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5DB54EA2" w14:textId="395E1B63" w:rsidR="008C3C78" w:rsidRPr="00314781" w:rsidRDefault="00AA0817" w:rsidP="00F86924">
      <w:pPr>
        <w:jc w:val="center"/>
        <w:rPr>
          <w:rFonts w:ascii="Times New Roman" w:hAnsi="Times New Roman" w:cs="Times New Roman"/>
          <w:b/>
          <w:bCs/>
          <w:sz w:val="32"/>
          <w:szCs w:val="32"/>
        </w:rPr>
      </w:pPr>
      <w:r w:rsidRPr="00314781">
        <w:rPr>
          <w:rFonts w:ascii="Times New Roman" w:hAnsi="Times New Roman" w:cs="Times New Roman"/>
          <w:b/>
          <w:bCs/>
          <w:sz w:val="32"/>
          <w:szCs w:val="32"/>
        </w:rPr>
        <w:t>Case lâm sàng</w:t>
      </w:r>
    </w:p>
    <w:p w14:paraId="0F968215" w14:textId="3F3550F1" w:rsidR="00AA0817" w:rsidRPr="00314781" w:rsidRDefault="00AA0817" w:rsidP="00F86924">
      <w:pPr>
        <w:jc w:val="center"/>
        <w:rPr>
          <w:rFonts w:ascii="Times New Roman" w:hAnsi="Times New Roman" w:cs="Times New Roman"/>
          <w:b/>
          <w:bCs/>
          <w:sz w:val="32"/>
          <w:szCs w:val="32"/>
        </w:rPr>
      </w:pPr>
      <w:r w:rsidRPr="00314781">
        <w:rPr>
          <w:rFonts w:ascii="Times New Roman" w:hAnsi="Times New Roman" w:cs="Times New Roman"/>
          <w:b/>
          <w:bCs/>
          <w:sz w:val="32"/>
          <w:szCs w:val="32"/>
        </w:rPr>
        <w:t>Tối ưu kiểm soát huyết áp ở bệnh nhân</w:t>
      </w:r>
      <w:r w:rsidR="00D426F0" w:rsidRPr="00314781">
        <w:rPr>
          <w:rFonts w:ascii="Times New Roman" w:hAnsi="Times New Roman" w:cs="Times New Roman"/>
          <w:b/>
          <w:bCs/>
          <w:sz w:val="32"/>
          <w:szCs w:val="32"/>
        </w:rPr>
        <w:t xml:space="preserve"> </w:t>
      </w:r>
      <w:r w:rsidR="00B65981" w:rsidRPr="00314781">
        <w:rPr>
          <w:rFonts w:ascii="Times New Roman" w:hAnsi="Times New Roman" w:cs="Times New Roman"/>
          <w:b/>
          <w:bCs/>
          <w:sz w:val="32"/>
          <w:szCs w:val="32"/>
        </w:rPr>
        <w:t>tăn</w:t>
      </w:r>
      <w:r w:rsidR="00A34343" w:rsidRPr="00314781">
        <w:rPr>
          <w:rFonts w:ascii="Times New Roman" w:hAnsi="Times New Roman" w:cs="Times New Roman"/>
          <w:b/>
          <w:bCs/>
          <w:sz w:val="32"/>
          <w:szCs w:val="32"/>
        </w:rPr>
        <w:t>g huyết áp kèm</w:t>
      </w:r>
      <w:r w:rsidRPr="00314781">
        <w:rPr>
          <w:rFonts w:ascii="Times New Roman" w:hAnsi="Times New Roman" w:cs="Times New Roman"/>
          <w:b/>
          <w:bCs/>
          <w:sz w:val="32"/>
          <w:szCs w:val="32"/>
        </w:rPr>
        <w:t xml:space="preserve"> bệnh động mạch vành.</w:t>
      </w:r>
    </w:p>
    <w:p w14:paraId="712D84B1" w14:textId="77777777" w:rsidR="00314781" w:rsidRDefault="00314781" w:rsidP="00314781">
      <w:pPr>
        <w:ind w:left="2160"/>
        <w:rPr>
          <w:rFonts w:ascii="Times New Roman" w:hAnsi="Times New Roman" w:cs="Times New Roman"/>
          <w:i/>
          <w:iCs/>
          <w:sz w:val="28"/>
          <w:szCs w:val="28"/>
        </w:rPr>
      </w:pPr>
    </w:p>
    <w:p w14:paraId="1C092251" w14:textId="59140C6D" w:rsidR="00D426F0" w:rsidRPr="00314781" w:rsidRDefault="00E04EFB" w:rsidP="00F86924">
      <w:pPr>
        <w:ind w:left="2160"/>
        <w:jc w:val="right"/>
        <w:rPr>
          <w:rFonts w:ascii="Times New Roman" w:hAnsi="Times New Roman" w:cs="Times New Roman"/>
          <w:i/>
          <w:iCs/>
          <w:sz w:val="28"/>
          <w:szCs w:val="28"/>
        </w:rPr>
      </w:pPr>
      <w:r w:rsidRPr="00314781">
        <w:rPr>
          <w:rFonts w:ascii="Times New Roman" w:hAnsi="Times New Roman" w:cs="Times New Roman"/>
          <w:i/>
          <w:iCs/>
          <w:sz w:val="28"/>
          <w:szCs w:val="28"/>
        </w:rPr>
        <w:t>BSCKII Nguyễn Trung Hậu</w:t>
      </w:r>
    </w:p>
    <w:p w14:paraId="6051A25E" w14:textId="339C24D4" w:rsidR="00E04EFB" w:rsidRPr="00314781" w:rsidRDefault="00E04EFB" w:rsidP="00F86924">
      <w:pPr>
        <w:ind w:left="2160"/>
        <w:jc w:val="right"/>
        <w:rPr>
          <w:rFonts w:ascii="Times New Roman" w:hAnsi="Times New Roman" w:cs="Times New Roman"/>
          <w:i/>
          <w:iCs/>
          <w:sz w:val="28"/>
          <w:szCs w:val="28"/>
        </w:rPr>
      </w:pPr>
      <w:r w:rsidRPr="00314781">
        <w:rPr>
          <w:rFonts w:ascii="Times New Roman" w:hAnsi="Times New Roman" w:cs="Times New Roman"/>
          <w:i/>
          <w:iCs/>
          <w:sz w:val="28"/>
          <w:szCs w:val="28"/>
        </w:rPr>
        <w:t>Viện Tim mạch Việt Nam – Bệnh viện Bạch Mai</w:t>
      </w:r>
    </w:p>
    <w:p w14:paraId="25764A3B" w14:textId="5DC4C7BB" w:rsidR="00AA0817" w:rsidRPr="00D46FFF" w:rsidRDefault="00FB4417" w:rsidP="00D46FFF">
      <w:pPr>
        <w:pStyle w:val="ListParagraph"/>
        <w:numPr>
          <w:ilvl w:val="0"/>
          <w:numId w:val="1"/>
        </w:numPr>
        <w:jc w:val="both"/>
        <w:rPr>
          <w:rFonts w:ascii="Times New Roman" w:hAnsi="Times New Roman" w:cs="Times New Roman"/>
          <w:b/>
          <w:bCs/>
          <w:sz w:val="26"/>
          <w:szCs w:val="26"/>
        </w:rPr>
      </w:pPr>
      <w:r w:rsidRPr="00D46FFF">
        <w:rPr>
          <w:rFonts w:ascii="Times New Roman" w:hAnsi="Times New Roman" w:cs="Times New Roman"/>
          <w:b/>
          <w:bCs/>
          <w:sz w:val="26"/>
          <w:szCs w:val="26"/>
        </w:rPr>
        <w:t>Giới thiệu</w:t>
      </w:r>
    </w:p>
    <w:p w14:paraId="07B9C024" w14:textId="47830756" w:rsidR="00DE2380" w:rsidRPr="00D46FFF" w:rsidRDefault="006D5971" w:rsidP="00D46FFF">
      <w:pPr>
        <w:jc w:val="both"/>
        <w:rPr>
          <w:rFonts w:ascii="Times New Roman" w:hAnsi="Times New Roman" w:cs="Times New Roman"/>
          <w:sz w:val="26"/>
          <w:szCs w:val="26"/>
        </w:rPr>
      </w:pPr>
      <w:r w:rsidRPr="00D46FFF">
        <w:rPr>
          <w:rFonts w:ascii="Times New Roman" w:hAnsi="Times New Roman" w:cs="Times New Roman"/>
          <w:sz w:val="26"/>
          <w:szCs w:val="26"/>
        </w:rPr>
        <w:t>Tăng huyết áp, hút thuốc lá, đái tháo đường và rối loạn lipid máu là các yếu tố nguy cơ lớn có thể thay đổi của bệnh lý động mạch vành. Trong các yếu tố này, tăng huyết áp thường gặp nhất và có nhiều bằng chứng mạnh mẽ về mối liên quan mật thiết với các biến cố chính.</w:t>
      </w:r>
      <w:r w:rsidR="00890B4D" w:rsidRPr="00D46FFF">
        <w:rPr>
          <w:rFonts w:ascii="Times New Roman" w:hAnsi="Times New Roman" w:cs="Times New Roman"/>
          <w:sz w:val="26"/>
          <w:szCs w:val="26"/>
        </w:rPr>
        <w:t xml:space="preserve"> Tăng huyết áp là yếu tố nguy cơ độc lập chính đối với bệnh lý động mạch vành ở mọi nhóm tuổi, chủng tộc và giới tính.</w:t>
      </w:r>
      <w:r w:rsidR="00281BF1" w:rsidRPr="00D46FFF">
        <w:rPr>
          <w:rFonts w:ascii="Times New Roman" w:hAnsi="Times New Roman" w:cs="Times New Roman"/>
          <w:sz w:val="26"/>
          <w:szCs w:val="26"/>
        </w:rPr>
        <w:t xml:space="preserve"> Huyết áp động mạch cao hơn 130/80mmHg được ghi nhận ở 69% bệnh nhân nhập việ</w:t>
      </w:r>
      <w:r w:rsidR="00C345A4" w:rsidRPr="00D46FFF">
        <w:rPr>
          <w:rFonts w:ascii="Times New Roman" w:hAnsi="Times New Roman" w:cs="Times New Roman"/>
          <w:sz w:val="26"/>
          <w:szCs w:val="26"/>
        </w:rPr>
        <w:t>n vì đau</w:t>
      </w:r>
      <w:r w:rsidR="00281BF1" w:rsidRPr="00D46FFF">
        <w:rPr>
          <w:rFonts w:ascii="Times New Roman" w:hAnsi="Times New Roman" w:cs="Times New Roman"/>
          <w:sz w:val="26"/>
          <w:szCs w:val="26"/>
        </w:rPr>
        <w:t xml:space="preserve"> ngực.</w:t>
      </w:r>
      <w:r w:rsidR="00ED2D90" w:rsidRPr="00D46FFF">
        <w:rPr>
          <w:rFonts w:ascii="Times New Roman" w:hAnsi="Times New Roman" w:cs="Times New Roman"/>
          <w:sz w:val="26"/>
          <w:szCs w:val="26"/>
        </w:rPr>
        <w:t xml:space="preserve"> Mỗi mức tăng huyết áp tâm thu 20 mmHg (hoặc huyết áp tâm trương 10 mmHg)</w:t>
      </w:r>
      <w:r w:rsidR="007D4330" w:rsidRPr="00D46FFF">
        <w:rPr>
          <w:rFonts w:ascii="Times New Roman" w:hAnsi="Times New Roman" w:cs="Times New Roman"/>
          <w:sz w:val="26"/>
          <w:szCs w:val="26"/>
        </w:rPr>
        <w:t xml:space="preserve"> sẽ tăng gấp đôi nguy cơ xảy ra biến cố mạch vành gây tử vong.</w:t>
      </w:r>
      <w:r w:rsidR="00281BF1" w:rsidRPr="00D46FFF">
        <w:rPr>
          <w:rFonts w:ascii="Times New Roman" w:hAnsi="Times New Roman" w:cs="Times New Roman"/>
          <w:sz w:val="26"/>
          <w:szCs w:val="26"/>
        </w:rPr>
        <w:t xml:space="preserve"> </w:t>
      </w:r>
      <w:r w:rsidR="00C345A4" w:rsidRPr="00D46FFF">
        <w:rPr>
          <w:rFonts w:ascii="Times New Roman" w:hAnsi="Times New Roman" w:cs="Times New Roman"/>
          <w:sz w:val="26"/>
          <w:szCs w:val="26"/>
        </w:rPr>
        <w:t>Điều này được lý giải bởi huyết áp cao làm gia tăng áp lực lên thành động mạch, từ đó có thể dẫn đến nứt vỡ các mảng xơ vữa, làm hạn chế hoặc cản trở dòng máu lưu thông trong động mạch vành, gây ra các biểu hiện cơn đau thắt ngực.</w:t>
      </w:r>
    </w:p>
    <w:p w14:paraId="1E60A9D7" w14:textId="4A4B5B6B" w:rsidR="00DE2380" w:rsidRPr="00D46FFF" w:rsidRDefault="00DE2380" w:rsidP="00D46FFF">
      <w:pPr>
        <w:jc w:val="both"/>
        <w:rPr>
          <w:rFonts w:ascii="Times New Roman" w:hAnsi="Times New Roman" w:cs="Times New Roman"/>
          <w:sz w:val="26"/>
          <w:szCs w:val="26"/>
        </w:rPr>
      </w:pPr>
      <w:r w:rsidRPr="00D46FFF">
        <w:rPr>
          <w:rFonts w:ascii="Times New Roman" w:hAnsi="Times New Roman" w:cs="Times New Roman"/>
          <w:sz w:val="26"/>
          <w:szCs w:val="26"/>
        </w:rPr>
        <w:t>Lubsen và cộng sự khảo sát tỷ lệ tử vong do tim mạch trong 6 năm ở bệnh nhân bệnh động mạch vành ổn định kèm theo tăng huyết áp và nhận thấy tỷ lệ này cao hơn 1,68 lần so với bệnh nhân có huyết áp bình thường</w:t>
      </w:r>
      <w:r w:rsidR="00246E95" w:rsidRPr="00D46FFF">
        <w:rPr>
          <w:rFonts w:ascii="Times New Roman" w:hAnsi="Times New Roman" w:cs="Times New Roman"/>
          <w:sz w:val="26"/>
          <w:szCs w:val="26"/>
        </w:rPr>
        <w:fldChar w:fldCharType="begin"/>
      </w:r>
      <w:r w:rsidR="00246E95" w:rsidRPr="00D46FFF">
        <w:rPr>
          <w:rFonts w:ascii="Times New Roman" w:hAnsi="Times New Roman" w:cs="Times New Roman"/>
          <w:sz w:val="26"/>
          <w:szCs w:val="26"/>
        </w:rPr>
        <w:instrText xml:space="preserve"> ADDIN ZOTERO_ITEM CSL_CITATION {"citationID":"NTFVgvD6","properties":{"formattedCitation":"\\super 1\\nosupersub{}","plainCitation":"1","noteIndex":0},"citationItems":[{"id":223,"uris":["http://zotero.org/users/8546500/items/X7SZJJWY"],"itemData":{"id":223,"type":"article-journal","container-title":"Journal of Hypertension","DOI":"10.1097/01.hjh.0000160223.94220.29","ISSN":"0263-6352","issue":"3","language":"en","page":"641-648","source":"DOI.org (Crossref)","title":"Effect of long-acting nifedipine on mortality and cardiovascular morbidity in patients with symptomatic stable angina and hypertension: the ACTION trial","title-short":"Effect of long-acting nifedipine on mortality and cardiovascular morbidity in patients with symptomatic stable angina and hypertension","volume":"23","author":[{"family":"Lubsen","given":"Jacobus"},{"family":"Wagener","given":"Gilbert"},{"family":"Kirwan","given":"Bridget-Anne"},{"family":"Brouwer","given":"Sophie De"},{"family":"Poole-Wilson","given":"Philip A"}],"issued":{"date-parts":[["2005",3]]}}}],"schema":"https://github.com/citation-style-language/schema/raw/master/csl-citation.json"} </w:instrText>
      </w:r>
      <w:r w:rsidR="00246E95" w:rsidRPr="00D46FFF">
        <w:rPr>
          <w:rFonts w:ascii="Times New Roman" w:hAnsi="Times New Roman" w:cs="Times New Roman"/>
          <w:sz w:val="26"/>
          <w:szCs w:val="26"/>
        </w:rPr>
        <w:fldChar w:fldCharType="separate"/>
      </w:r>
      <w:r w:rsidR="00246E95" w:rsidRPr="00D46FFF">
        <w:rPr>
          <w:rFonts w:ascii="Times New Roman" w:hAnsi="Times New Roman" w:cs="Times New Roman"/>
          <w:sz w:val="26"/>
          <w:szCs w:val="26"/>
          <w:vertAlign w:val="superscript"/>
        </w:rPr>
        <w:t>1</w:t>
      </w:r>
      <w:r w:rsidR="00246E95" w:rsidRPr="00D46FFF">
        <w:rPr>
          <w:rFonts w:ascii="Times New Roman" w:hAnsi="Times New Roman" w:cs="Times New Roman"/>
          <w:sz w:val="26"/>
          <w:szCs w:val="26"/>
        </w:rPr>
        <w:fldChar w:fldCharType="end"/>
      </w:r>
      <w:r w:rsidRPr="00D46FFF">
        <w:rPr>
          <w:rFonts w:ascii="Times New Roman" w:hAnsi="Times New Roman" w:cs="Times New Roman"/>
          <w:sz w:val="26"/>
          <w:szCs w:val="26"/>
        </w:rPr>
        <w:t>.</w:t>
      </w:r>
      <w:r w:rsidR="00902BC9" w:rsidRPr="00D46FFF">
        <w:rPr>
          <w:rFonts w:ascii="Times New Roman" w:hAnsi="Times New Roman" w:cs="Times New Roman"/>
          <w:sz w:val="26"/>
          <w:szCs w:val="26"/>
        </w:rPr>
        <w:t xml:space="preserve"> Granger và cộng sự</w:t>
      </w:r>
      <w:r w:rsidR="008F7778" w:rsidRPr="00D46FFF">
        <w:rPr>
          <w:rFonts w:ascii="Times New Roman" w:hAnsi="Times New Roman" w:cs="Times New Roman"/>
          <w:sz w:val="26"/>
          <w:szCs w:val="26"/>
        </w:rPr>
        <w:t>, trong một nghiên cứu đã ghi nhận tỷ lệ tử vong tại bệnh viện của bệnh nhân hội chứng mạch vành cấp có kèm theo tăng huyết áp cao hơn đáng kể so với bệnh nhân không có tăng huyết áp đi kèm</w:t>
      </w:r>
      <w:r w:rsidR="00FD7524" w:rsidRPr="00D46FFF">
        <w:rPr>
          <w:rFonts w:ascii="Times New Roman" w:hAnsi="Times New Roman" w:cs="Times New Roman"/>
          <w:sz w:val="26"/>
          <w:szCs w:val="26"/>
        </w:rPr>
        <w:fldChar w:fldCharType="begin"/>
      </w:r>
      <w:r w:rsidR="00FD7524" w:rsidRPr="00D46FFF">
        <w:rPr>
          <w:rFonts w:ascii="Times New Roman" w:hAnsi="Times New Roman" w:cs="Times New Roman"/>
          <w:sz w:val="26"/>
          <w:szCs w:val="26"/>
        </w:rPr>
        <w:instrText xml:space="preserve"> ADDIN ZOTERO_ITEM CSL_CITATION {"citationID":"zNajIxft","properties":{"formattedCitation":"\\super 2\\nosupersub{}","plainCitation":"2","noteIndex":0},"citationItems":[{"id":224,"uris":["http://zotero.org/users/8546500/items/VNZ3TEEC"],"itemData":{"id":224,"type":"article-journal","container-title":"Archives of Internal Medicine","DOI":"10.1001/archinte.163.19.2345","ISSN":"0003-9926","issue":"19","journalAbbreviation":"Arch Intern Med","language":"en","page":"2345","source":"DOI.org (Crossref)","title":"Predictors of Hospital Mortality in the Global Registry of Acute Coronary Events","volume":"163","author":[{"family":"Granger","given":"Christopher B."}],"issued":{"date-parts":[["2003",10,27]]}}}],"schema":"https://github.com/citation-style-language/schema/raw/master/csl-citation.json"} </w:instrText>
      </w:r>
      <w:r w:rsidR="00FD7524" w:rsidRPr="00D46FFF">
        <w:rPr>
          <w:rFonts w:ascii="Times New Roman" w:hAnsi="Times New Roman" w:cs="Times New Roman"/>
          <w:sz w:val="26"/>
          <w:szCs w:val="26"/>
        </w:rPr>
        <w:fldChar w:fldCharType="separate"/>
      </w:r>
      <w:r w:rsidR="00FD7524" w:rsidRPr="00D46FFF">
        <w:rPr>
          <w:rFonts w:ascii="Times New Roman" w:hAnsi="Times New Roman" w:cs="Times New Roman"/>
          <w:sz w:val="26"/>
          <w:szCs w:val="26"/>
          <w:vertAlign w:val="superscript"/>
        </w:rPr>
        <w:t>2</w:t>
      </w:r>
      <w:r w:rsidR="00FD7524" w:rsidRPr="00D46FFF">
        <w:rPr>
          <w:rFonts w:ascii="Times New Roman" w:hAnsi="Times New Roman" w:cs="Times New Roman"/>
          <w:sz w:val="26"/>
          <w:szCs w:val="26"/>
        </w:rPr>
        <w:fldChar w:fldCharType="end"/>
      </w:r>
      <w:r w:rsidR="008F7778" w:rsidRPr="00D46FFF">
        <w:rPr>
          <w:rFonts w:ascii="Times New Roman" w:hAnsi="Times New Roman" w:cs="Times New Roman"/>
          <w:sz w:val="26"/>
          <w:szCs w:val="26"/>
        </w:rPr>
        <w:t>.</w:t>
      </w:r>
      <w:r w:rsidR="007254CA" w:rsidRPr="00D46FFF">
        <w:rPr>
          <w:rFonts w:ascii="Times New Roman" w:hAnsi="Times New Roman" w:cs="Times New Roman"/>
          <w:sz w:val="26"/>
          <w:szCs w:val="26"/>
        </w:rPr>
        <w:t xml:space="preserve"> Các nghiên cứu đã cho thấy 50-60% bệnh nhân bệnh mạch vành mắc tăng huyết áp kèm theo và 13% bệnh nhân mắc tăng huyết áp </w:t>
      </w:r>
      <w:r w:rsidR="003F4652" w:rsidRPr="00D46FFF">
        <w:rPr>
          <w:rFonts w:ascii="Times New Roman" w:hAnsi="Times New Roman" w:cs="Times New Roman"/>
          <w:sz w:val="26"/>
          <w:szCs w:val="26"/>
        </w:rPr>
        <w:t>bị bệnh lý bệnh mạch vành</w:t>
      </w:r>
      <w:r w:rsidR="009B4E0E" w:rsidRPr="00D46FFF">
        <w:rPr>
          <w:rFonts w:ascii="Times New Roman" w:hAnsi="Times New Roman" w:cs="Times New Roman"/>
          <w:sz w:val="26"/>
          <w:szCs w:val="26"/>
        </w:rPr>
        <w:fldChar w:fldCharType="begin"/>
      </w:r>
      <w:r w:rsidR="009B4E0E" w:rsidRPr="00D46FFF">
        <w:rPr>
          <w:rFonts w:ascii="Times New Roman" w:hAnsi="Times New Roman" w:cs="Times New Roman"/>
          <w:sz w:val="26"/>
          <w:szCs w:val="26"/>
        </w:rPr>
        <w:instrText xml:space="preserve"> ADDIN ZOTERO_ITEM CSL_CITATION {"citationID":"PKM784RG","properties":{"formattedCitation":"\\super 3\\nosupersub{}","plainCitation":"3","noteIndex":0},"citationItems":[{"id":225,"uris":["http://zotero.org/users/8546500/items/6EZTUCYS"],"itemData":{"id":225,"type":"article-journal","container-title":"Heart Views","DOI":"10.4103/HEARTVIEWS.HEARTVIEWS_106_17","ISSN":"1995-705X","issue":"3","journalAbbreviation":"Heart Views","language":"en","page":"109","source":"DOI.org (Crossref)","title":"Risk factors for coronary artery disease: Historical perspectives","title-short":"Risk factors for coronary artery disease","volume":"18","author":[{"family":"Hajar","given":"Rachel"}],"issued":{"date-parts":[["2017"]]}}}],"schema":"https://github.com/citation-style-language/schema/raw/master/csl-citation.json"} </w:instrText>
      </w:r>
      <w:r w:rsidR="009B4E0E" w:rsidRPr="00D46FFF">
        <w:rPr>
          <w:rFonts w:ascii="Times New Roman" w:hAnsi="Times New Roman" w:cs="Times New Roman"/>
          <w:sz w:val="26"/>
          <w:szCs w:val="26"/>
        </w:rPr>
        <w:fldChar w:fldCharType="separate"/>
      </w:r>
      <w:r w:rsidR="009B4E0E" w:rsidRPr="00D46FFF">
        <w:rPr>
          <w:rFonts w:ascii="Times New Roman" w:hAnsi="Times New Roman" w:cs="Times New Roman"/>
          <w:sz w:val="26"/>
          <w:szCs w:val="26"/>
          <w:vertAlign w:val="superscript"/>
        </w:rPr>
        <w:t>3</w:t>
      </w:r>
      <w:r w:rsidR="009B4E0E" w:rsidRPr="00D46FFF">
        <w:rPr>
          <w:rFonts w:ascii="Times New Roman" w:hAnsi="Times New Roman" w:cs="Times New Roman"/>
          <w:sz w:val="26"/>
          <w:szCs w:val="26"/>
        </w:rPr>
        <w:fldChar w:fldCharType="end"/>
      </w:r>
      <w:r w:rsidR="003F4652" w:rsidRPr="00D46FFF">
        <w:rPr>
          <w:rFonts w:ascii="Times New Roman" w:hAnsi="Times New Roman" w:cs="Times New Roman"/>
          <w:sz w:val="26"/>
          <w:szCs w:val="26"/>
        </w:rPr>
        <w:t>.</w:t>
      </w:r>
      <w:r w:rsidR="00227D50" w:rsidRPr="00D46FFF">
        <w:rPr>
          <w:rFonts w:ascii="Times New Roman" w:hAnsi="Times New Roman" w:cs="Times New Roman"/>
          <w:sz w:val="26"/>
          <w:szCs w:val="26"/>
        </w:rPr>
        <w:t xml:space="preserve"> Tỷ lệ lưu hành cao và kết quả cục xấu hơn của bệnh động mạch vành và tăng huyết áp có thể gây ra mối đe doạ và gánh nặng to lớn cho sức khoẻ cộng đồng cũng như sự quan tâm của bệnh nhân, bác sĩ cũng như các cơ sở chăm sóc sức khoẻ.</w:t>
      </w:r>
    </w:p>
    <w:p w14:paraId="1FFCDF6E" w14:textId="2F098DB5" w:rsidR="00EB69D0" w:rsidRPr="00D46FFF" w:rsidRDefault="002234F5" w:rsidP="00D46FFF">
      <w:pPr>
        <w:jc w:val="both"/>
        <w:rPr>
          <w:rFonts w:ascii="Times New Roman" w:hAnsi="Times New Roman" w:cs="Times New Roman"/>
          <w:sz w:val="26"/>
          <w:szCs w:val="26"/>
        </w:rPr>
      </w:pPr>
      <w:r w:rsidRPr="00D46FFF">
        <w:rPr>
          <w:rFonts w:ascii="Times New Roman" w:hAnsi="Times New Roman" w:cs="Times New Roman"/>
          <w:sz w:val="26"/>
          <w:szCs w:val="26"/>
        </w:rPr>
        <w:t>Một loạt các cơ chế sinh lý bệnh góp phần vào nguồn gốc của tình trạ</w:t>
      </w:r>
      <w:r w:rsidR="003370B9" w:rsidRPr="00D46FFF">
        <w:rPr>
          <w:rFonts w:ascii="Times New Roman" w:hAnsi="Times New Roman" w:cs="Times New Roman"/>
          <w:sz w:val="26"/>
          <w:szCs w:val="26"/>
        </w:rPr>
        <w:t>ng tăng huyết áp và tổn thương các cơ quan đích, bao gồm cả bệnh lý động mạch vành. Những cơ chế này bao gồm tăng hoạt động hệ thần kinh giao cảm và hệ Renin-Angiotensin-Aldosteron; thiếu sót trong việc giải phóng hoặc hoạt động của thuốc giãn mạch; tăng hoạt tính của các cytokine gây viêm trong hệ thố</w:t>
      </w:r>
      <w:r w:rsidR="00274CDD" w:rsidRPr="00D46FFF">
        <w:rPr>
          <w:rFonts w:ascii="Times New Roman" w:hAnsi="Times New Roman" w:cs="Times New Roman"/>
          <w:sz w:val="26"/>
          <w:szCs w:val="26"/>
        </w:rPr>
        <w:t>ng động mạch</w:t>
      </w:r>
      <w:r w:rsidR="008272B3" w:rsidRPr="00D46FFF">
        <w:rPr>
          <w:rFonts w:ascii="Times New Roman" w:hAnsi="Times New Roman" w:cs="Times New Roman"/>
          <w:sz w:val="26"/>
          <w:szCs w:val="26"/>
        </w:rPr>
        <w:t>; đặc biệt là tăng độ cứng mạch máu và rối loạn chức năng nội mô.</w:t>
      </w:r>
      <w:r w:rsidR="00606EEB" w:rsidRPr="00D46FFF">
        <w:rPr>
          <w:rFonts w:ascii="Times New Roman" w:hAnsi="Times New Roman" w:cs="Times New Roman"/>
          <w:sz w:val="26"/>
          <w:szCs w:val="26"/>
        </w:rPr>
        <w:t xml:space="preserve"> Các cơ chế sinh lý bệnh này giúp đưa là các mục tiêu điều trị </w:t>
      </w:r>
      <w:r w:rsidR="00873D27" w:rsidRPr="00D46FFF">
        <w:rPr>
          <w:rFonts w:ascii="Times New Roman" w:hAnsi="Times New Roman" w:cs="Times New Roman"/>
          <w:sz w:val="26"/>
          <w:szCs w:val="26"/>
        </w:rPr>
        <w:t>hữu hiệu để phòng ngừa và kiểm soát cả bệnh tăng huyết áp và bệnh lý động mạch vành</w:t>
      </w:r>
      <w:r w:rsidR="009009C6" w:rsidRPr="00D46FFF">
        <w:rPr>
          <w:rFonts w:ascii="Times New Roman" w:hAnsi="Times New Roman" w:cs="Times New Roman"/>
          <w:sz w:val="26"/>
          <w:szCs w:val="26"/>
        </w:rPr>
        <w:t>.</w:t>
      </w:r>
    </w:p>
    <w:p w14:paraId="538A01CF" w14:textId="1C990148" w:rsidR="008D1188" w:rsidRPr="00D46FFF" w:rsidRDefault="008D1188" w:rsidP="00D46FFF">
      <w:pPr>
        <w:jc w:val="both"/>
        <w:rPr>
          <w:rFonts w:ascii="Times New Roman" w:hAnsi="Times New Roman" w:cs="Times New Roman"/>
          <w:sz w:val="26"/>
          <w:szCs w:val="26"/>
        </w:rPr>
      </w:pPr>
      <w:r w:rsidRPr="00D46FFF">
        <w:rPr>
          <w:rFonts w:ascii="Times New Roman" w:hAnsi="Times New Roman" w:cs="Times New Roman"/>
          <w:sz w:val="26"/>
          <w:szCs w:val="26"/>
        </w:rPr>
        <w:t>Khuyến cáo của Hội Tim mạch Việt Nam, dựa trên các chứng cứ mới và tổng hợp cập nhật từ các hướng dẫn chẩn đoán và điều trị tăng huyết áp của các Hiệp hộ</w:t>
      </w:r>
      <w:r w:rsidR="006D1038" w:rsidRPr="00D46FFF">
        <w:rPr>
          <w:rFonts w:ascii="Times New Roman" w:hAnsi="Times New Roman" w:cs="Times New Roman"/>
          <w:sz w:val="26"/>
          <w:szCs w:val="26"/>
        </w:rPr>
        <w:t xml:space="preserve">i tăng huyết áp trên thế giới, </w:t>
      </w:r>
      <w:r w:rsidR="00370831" w:rsidRPr="00D46FFF">
        <w:rPr>
          <w:rFonts w:ascii="Times New Roman" w:hAnsi="Times New Roman" w:cs="Times New Roman"/>
          <w:sz w:val="26"/>
          <w:szCs w:val="26"/>
        </w:rPr>
        <w:t xml:space="preserve">đưa ra ngưỡng huyết áp cần điều trị thuốc là ≥ 130/85 mmHg ở nhóm tuổi 18-69 tuổi và ≥ 140/90 mmHg ở người trên 70 tuổi ở các bệnh nhân tăng huyết áp có bệnh mạch vành. </w:t>
      </w:r>
      <w:r w:rsidR="00754154" w:rsidRPr="00D46FFF">
        <w:rPr>
          <w:rFonts w:ascii="Times New Roman" w:hAnsi="Times New Roman" w:cs="Times New Roman"/>
          <w:sz w:val="26"/>
          <w:szCs w:val="26"/>
        </w:rPr>
        <w:t xml:space="preserve">Đích huyết áp tâm thu hướng tới ở nhóm bệnh nhân này trong ranh giới từ 120 đến &lt; 130 mmHg ở nhóm tuổi 18 – 69, từ 130 đến &lt; 140 mmHg ở người trên 70 tuổi và có thể thấp hơn nếu </w:t>
      </w:r>
      <w:r w:rsidR="00754154" w:rsidRPr="00D46FFF">
        <w:rPr>
          <w:rFonts w:ascii="Times New Roman" w:hAnsi="Times New Roman" w:cs="Times New Roman"/>
          <w:sz w:val="26"/>
          <w:szCs w:val="26"/>
        </w:rPr>
        <w:lastRenderedPageBreak/>
        <w:t xml:space="preserve">dung nạp được. </w:t>
      </w:r>
      <w:r w:rsidR="00544B29" w:rsidRPr="00D46FFF">
        <w:rPr>
          <w:rFonts w:ascii="Times New Roman" w:hAnsi="Times New Roman" w:cs="Times New Roman"/>
          <w:sz w:val="26"/>
          <w:szCs w:val="26"/>
        </w:rPr>
        <w:t>Trong nghiên cứu BPLTTC (Blood Pressure Lowering Treatment Trialists Collaboration) cho thấy cứ giảm 5 mmHg huyết áp tâm thu sẽ làm giảm 10% nguy cơ mắc các biến cố tim mạch chính (MACEs), giảm 13% nguy cơ đột quỵ và giảm 5% tử vong do tim mạch</w:t>
      </w:r>
      <w:r w:rsidR="002644C9" w:rsidRPr="00D46FFF">
        <w:rPr>
          <w:rFonts w:ascii="Times New Roman" w:hAnsi="Times New Roman" w:cs="Times New Roman"/>
          <w:sz w:val="26"/>
          <w:szCs w:val="26"/>
        </w:rPr>
        <w:fldChar w:fldCharType="begin"/>
      </w:r>
      <w:r w:rsidR="002644C9" w:rsidRPr="00D46FFF">
        <w:rPr>
          <w:rFonts w:ascii="Times New Roman" w:hAnsi="Times New Roman" w:cs="Times New Roman"/>
          <w:sz w:val="26"/>
          <w:szCs w:val="26"/>
        </w:rPr>
        <w:instrText xml:space="preserve"> ADDIN ZOTERO_ITEM CSL_CITATION {"citationID":"alK6G0A9","properties":{"formattedCitation":"\\super 4\\nosupersub{}","plainCitation":"4","noteIndex":0},"citationItems":[{"id":226,"uris":["http://zotero.org/users/8546500/items/DKQR9K4I"],"itemData":{"id":226,"type":"article-journal","abstract":"Epidemiological evidence has consistently shown that people with higher systolic or diastolic blood pressure are at greater risk of cardiovascular diseases. However, there has been limited randomized evidence to determine the role of blood pressure level at treatment initiation in the reduction of cardiovascular diseases risk. The extent to which other characteristics of individuals, such as prior disease history, age or sex, should be taken into account has also been controversial. Furthermore, effects on less commonly reported efficacy and safety outcomes remain underexplored. The Blood Pressure Lowering Treatment Trialists’ Collaboration has collected individual-level participant data from 52 randomized clinical trials, with more than 360 000 participants, and is now the largest source of individual-level data from randomized clinical trials of blood pressure-lowering treatment. This resource provides an unprecedented opportunity to address major areas of uncertainty relating to stratified efficacy and safety of antihypertensive therapy. Recent reports have demonstrated the power of pooled analyses of the Blood Pressure Lowering Treatment Trialists’ Collaboration dataset in filling long-standing gaps in our knowledge. However, there have been some misconceptions regarding the methods underpinning the recent reports, which we clarify in this article.","container-title":"Journal of Hypertension","DOI":"10.1097/HJH.0000000000003107","ISSN":"0263-6352, 1473-5598","issue":"5","language":"en","page":"847-852","source":"DOI.org (Crossref)","title":"The Blood Pressure Lowering Treatment Trialists’ Collaboration: methodological clarifications of recent reports","title-short":"The Blood Pressure Lowering Treatment Trialists’ Collaboration","volume":"40","author":[{"family":"Nazarzadeh","given":"Milad"},{"family":"Canoy","given":"Dexter"},{"family":"Bidel","given":"Zeinab"},{"family":"Copland","given":"Emma"},{"family":"Rahimi","given":"Kazem"},{"family":"Teo","given":"Koon"},{"family":"Davis","given":"Barry R."},{"family":"Chalmers","given":"John"},{"family":"Pepine","given":"Carl J."},{"family":"Woodward","given":"Mark"}],"issued":{"date-parts":[["2022",5]]}}}],"schema":"https://github.com/citation-style-language/schema/raw/master/csl-citation.json"} </w:instrText>
      </w:r>
      <w:r w:rsidR="002644C9" w:rsidRPr="00D46FFF">
        <w:rPr>
          <w:rFonts w:ascii="Times New Roman" w:hAnsi="Times New Roman" w:cs="Times New Roman"/>
          <w:sz w:val="26"/>
          <w:szCs w:val="26"/>
        </w:rPr>
        <w:fldChar w:fldCharType="separate"/>
      </w:r>
      <w:r w:rsidR="002644C9" w:rsidRPr="00D46FFF">
        <w:rPr>
          <w:rFonts w:ascii="Times New Roman" w:hAnsi="Times New Roman" w:cs="Times New Roman"/>
          <w:sz w:val="26"/>
          <w:szCs w:val="26"/>
          <w:vertAlign w:val="superscript"/>
        </w:rPr>
        <w:t>4</w:t>
      </w:r>
      <w:r w:rsidR="002644C9" w:rsidRPr="00D46FFF">
        <w:rPr>
          <w:rFonts w:ascii="Times New Roman" w:hAnsi="Times New Roman" w:cs="Times New Roman"/>
          <w:sz w:val="26"/>
          <w:szCs w:val="26"/>
        </w:rPr>
        <w:fldChar w:fldCharType="end"/>
      </w:r>
      <w:r w:rsidR="00544B29" w:rsidRPr="00D46FFF">
        <w:rPr>
          <w:rFonts w:ascii="Times New Roman" w:hAnsi="Times New Roman" w:cs="Times New Roman"/>
          <w:sz w:val="26"/>
          <w:szCs w:val="26"/>
        </w:rPr>
        <w:t xml:space="preserve">. Nghiên cứu STEP ở các bệnh nhân tăng huyết áp từ 60 – 80 tuổi, nhận thấy </w:t>
      </w:r>
      <w:r w:rsidR="00682218" w:rsidRPr="00D46FFF">
        <w:rPr>
          <w:rFonts w:ascii="Times New Roman" w:hAnsi="Times New Roman" w:cs="Times New Roman"/>
          <w:sz w:val="26"/>
          <w:szCs w:val="26"/>
        </w:rPr>
        <w:t>điều trị nhóm huyết áp tâm thu đạt mục tiêu trong ranh giới 110-130 mmHg làm giảm 26% các kết cục tiên phát và thứ phát so với nhóm huyết áp tâm thu mục tiêu 130-150 mmHg</w:t>
      </w:r>
      <w:r w:rsidR="00844C2E" w:rsidRPr="00D46FFF">
        <w:rPr>
          <w:rFonts w:ascii="Times New Roman" w:hAnsi="Times New Roman" w:cs="Times New Roman"/>
          <w:sz w:val="26"/>
          <w:szCs w:val="26"/>
        </w:rPr>
        <w:fldChar w:fldCharType="begin"/>
      </w:r>
      <w:r w:rsidR="00844C2E" w:rsidRPr="00D46FFF">
        <w:rPr>
          <w:rFonts w:ascii="Times New Roman" w:hAnsi="Times New Roman" w:cs="Times New Roman"/>
          <w:sz w:val="26"/>
          <w:szCs w:val="26"/>
        </w:rPr>
        <w:instrText xml:space="preserve"> ADDIN ZOTERO_ITEM CSL_CITATION {"citationID":"x9FN7bfX","properties":{"formattedCitation":"\\super 5\\nosupersub{}","plainCitation":"5","noteIndex":0},"citationItems":[{"id":228,"uris":["http://zotero.org/users/8546500/items/Z935E4ME"],"itemData":{"id":228,"type":"article-journal","container-title":"New England Journal of Medicine","DOI":"10.1056/NEJMoa2111437","ISSN":"0028-4793, 1533-4406","issue":"14","journalAbbreviation":"N Engl J Med","language":"en","page":"1268-1279","source":"DOI.org (Crossref)","title":"Trial of Intensive Blood-Pressure Control in Older Patients with Hypertension","volume":"385","author":[{"family":"Zhang","given":"Weili"},{"family":"Zhang","given":"Shuyuan"},{"family":"Deng","given":"Yue"},{"family":"Wu","given":"Shouling"},{"family":"Ren","given":"Jie"},{"family":"Sun","given":"Gang"},{"family":"Yang","given":"Jinfeng"},{"family":"Jiang","given":"Yinong"},{"family":"Xu","given":"Xinjuan"},{"family":"Wang","given":"Tzung-Dau"},{"family":"Chen","given":"Youren"},{"family":"Li","given":"Yufeng"},{"family":"Yao","given":"Lianchen"},{"family":"Li","given":"Dianfang"},{"family":"Wang","given":"Lixin"},{"family":"Shen","given":"Xiaomei"},{"family":"Yin","given":"Xinhua"},{"family":"Liu","given":"Wei"},{"family":"Zhou","given":"Xiaoyang"},{"family":"Zhu","given":"Bingpo"},{"family":"Guo","given":"Zihong"},{"family":"Liu","given":"Hualing"},{"family":"Chen","given":"Xiaoping"},{"family":"Feng","given":"Yingqing"},{"family":"Tian","given":"Gang"},{"family":"Gao","given":"Xiuyin"},{"family":"Kario","given":"Kazuomi"},{"family":"Cai","given":"Jun"}],"issued":{"date-parts":[["2021",9,30]]}}}],"schema":"https://github.com/citation-style-language/schema/raw/master/csl-citation.json"} </w:instrText>
      </w:r>
      <w:r w:rsidR="00844C2E" w:rsidRPr="00D46FFF">
        <w:rPr>
          <w:rFonts w:ascii="Times New Roman" w:hAnsi="Times New Roman" w:cs="Times New Roman"/>
          <w:sz w:val="26"/>
          <w:szCs w:val="26"/>
        </w:rPr>
        <w:fldChar w:fldCharType="separate"/>
      </w:r>
      <w:r w:rsidR="00844C2E" w:rsidRPr="00D46FFF">
        <w:rPr>
          <w:rFonts w:ascii="Times New Roman" w:hAnsi="Times New Roman" w:cs="Times New Roman"/>
          <w:sz w:val="26"/>
          <w:szCs w:val="26"/>
          <w:vertAlign w:val="superscript"/>
        </w:rPr>
        <w:t>5</w:t>
      </w:r>
      <w:r w:rsidR="00844C2E" w:rsidRPr="00D46FFF">
        <w:rPr>
          <w:rFonts w:ascii="Times New Roman" w:hAnsi="Times New Roman" w:cs="Times New Roman"/>
          <w:sz w:val="26"/>
          <w:szCs w:val="26"/>
        </w:rPr>
        <w:fldChar w:fldCharType="end"/>
      </w:r>
      <w:r w:rsidR="00682218" w:rsidRPr="00D46FFF">
        <w:rPr>
          <w:rFonts w:ascii="Times New Roman" w:hAnsi="Times New Roman" w:cs="Times New Roman"/>
          <w:sz w:val="26"/>
          <w:szCs w:val="26"/>
        </w:rPr>
        <w:t>.</w:t>
      </w:r>
    </w:p>
    <w:p w14:paraId="34D2D670" w14:textId="6B1367FD" w:rsidR="0023335B" w:rsidRPr="00D46FFF" w:rsidRDefault="0023335B" w:rsidP="00D46FFF">
      <w:pPr>
        <w:jc w:val="both"/>
        <w:rPr>
          <w:rFonts w:ascii="Times New Roman" w:hAnsi="Times New Roman" w:cs="Times New Roman"/>
          <w:sz w:val="26"/>
          <w:szCs w:val="26"/>
        </w:rPr>
      </w:pPr>
      <w:r w:rsidRPr="00D46FFF">
        <w:rPr>
          <w:rFonts w:ascii="Times New Roman" w:hAnsi="Times New Roman" w:cs="Times New Roman"/>
          <w:sz w:val="26"/>
          <w:szCs w:val="26"/>
        </w:rPr>
        <w:t>Chúng tôi giới thiệu một ca lâm sàng vào viện trong bệnh cảnh tăng huyết áp kèm theo bệnh lý mạch vành mạn, bệnh nhân có sự tiến triển tốt về triệu chứng lâm sàng khi được kiểm soát hiệu quả và tích cực con số huyết áp.</w:t>
      </w:r>
    </w:p>
    <w:p w14:paraId="652C2EFC" w14:textId="19384A63" w:rsidR="0023335B" w:rsidRPr="00D46FFF" w:rsidRDefault="00C77FC0" w:rsidP="00D46FFF">
      <w:pPr>
        <w:pStyle w:val="ListParagraph"/>
        <w:numPr>
          <w:ilvl w:val="0"/>
          <w:numId w:val="1"/>
        </w:numPr>
        <w:jc w:val="both"/>
        <w:rPr>
          <w:rFonts w:ascii="Times New Roman" w:hAnsi="Times New Roman" w:cs="Times New Roman"/>
          <w:b/>
          <w:bCs/>
          <w:sz w:val="26"/>
          <w:szCs w:val="26"/>
        </w:rPr>
      </w:pPr>
      <w:r w:rsidRPr="00D46FFF">
        <w:rPr>
          <w:rFonts w:ascii="Times New Roman" w:hAnsi="Times New Roman" w:cs="Times New Roman"/>
          <w:b/>
          <w:bCs/>
          <w:sz w:val="26"/>
          <w:szCs w:val="26"/>
          <w:lang w:val="vi-VN"/>
        </w:rPr>
        <w:t xml:space="preserve">Case </w:t>
      </w:r>
      <w:r w:rsidR="00484495" w:rsidRPr="00D46FFF">
        <w:rPr>
          <w:rFonts w:ascii="Times New Roman" w:hAnsi="Times New Roman" w:cs="Times New Roman"/>
          <w:b/>
          <w:bCs/>
          <w:sz w:val="26"/>
          <w:szCs w:val="26"/>
        </w:rPr>
        <w:t>lâm sàng</w:t>
      </w:r>
    </w:p>
    <w:p w14:paraId="3824A872" w14:textId="07EECD2D" w:rsidR="00484495" w:rsidRPr="00D46FFF" w:rsidRDefault="00484495" w:rsidP="00D46FFF">
      <w:pPr>
        <w:jc w:val="both"/>
        <w:rPr>
          <w:rFonts w:ascii="Times New Roman" w:hAnsi="Times New Roman" w:cs="Times New Roman"/>
          <w:sz w:val="26"/>
          <w:szCs w:val="26"/>
        </w:rPr>
      </w:pPr>
      <w:r w:rsidRPr="00D46FFF">
        <w:rPr>
          <w:rFonts w:ascii="Times New Roman" w:hAnsi="Times New Roman" w:cs="Times New Roman"/>
          <w:sz w:val="26"/>
          <w:szCs w:val="26"/>
        </w:rPr>
        <w:t>Bệnh nhân nam, 54 tuổi,</w:t>
      </w:r>
      <w:r w:rsidR="008D32F7" w:rsidRPr="00D46FFF">
        <w:rPr>
          <w:rFonts w:ascii="Times New Roman" w:hAnsi="Times New Roman" w:cs="Times New Roman"/>
          <w:sz w:val="26"/>
          <w:szCs w:val="26"/>
        </w:rPr>
        <w:t xml:space="preserve"> nghề nghiệp giáo viên,</w:t>
      </w:r>
      <w:r w:rsidRPr="00D46FFF">
        <w:rPr>
          <w:rFonts w:ascii="Times New Roman" w:hAnsi="Times New Roman" w:cs="Times New Roman"/>
          <w:sz w:val="26"/>
          <w:szCs w:val="26"/>
        </w:rPr>
        <w:t xml:space="preserve"> vào viện vì tình trạng mệt và đau tức ngực thành từng cơn.</w:t>
      </w:r>
      <w:r w:rsidR="008970FA" w:rsidRPr="00D46FFF">
        <w:rPr>
          <w:rFonts w:ascii="Times New Roman" w:hAnsi="Times New Roman" w:cs="Times New Roman"/>
          <w:sz w:val="26"/>
          <w:szCs w:val="26"/>
        </w:rPr>
        <w:t xml:space="preserve"> Tình trạng bệnh diễn biến trong 1 tuần trước khi vào viện, bệnh nhân mệt và tức ngực thành từng cơn, mỗi cơn kéo dài 5-10 phút, xuất hiện bất kể thời gian trong ngày. </w:t>
      </w:r>
      <w:r w:rsidR="00ED0265" w:rsidRPr="00D46FFF">
        <w:rPr>
          <w:rFonts w:ascii="Times New Roman" w:hAnsi="Times New Roman" w:cs="Times New Roman"/>
          <w:sz w:val="26"/>
          <w:szCs w:val="26"/>
        </w:rPr>
        <w:t>Cơn tức ngực xuất hiện ở vùng trước ngực trái, đau kiểu tức nặng, không lan sang các hướng khác của ngực. Trong ngày vào viện, bệnh nhân có nhiều cơn mệt và tức ngực hơn.</w:t>
      </w:r>
      <w:r w:rsidR="00844A37" w:rsidRPr="00D46FFF">
        <w:rPr>
          <w:rFonts w:ascii="Times New Roman" w:hAnsi="Times New Roman" w:cs="Times New Roman"/>
          <w:sz w:val="26"/>
          <w:szCs w:val="26"/>
        </w:rPr>
        <w:t xml:space="preserve"> </w:t>
      </w:r>
    </w:p>
    <w:p w14:paraId="75B40834" w14:textId="54260730" w:rsidR="00844A37" w:rsidRPr="00D46FFF" w:rsidRDefault="00844A37" w:rsidP="00D46FFF">
      <w:pPr>
        <w:jc w:val="both"/>
        <w:rPr>
          <w:rFonts w:ascii="Times New Roman" w:hAnsi="Times New Roman" w:cs="Times New Roman"/>
          <w:sz w:val="26"/>
          <w:szCs w:val="26"/>
        </w:rPr>
      </w:pPr>
      <w:r w:rsidRPr="30F82D43">
        <w:rPr>
          <w:rFonts w:ascii="Times New Roman" w:hAnsi="Times New Roman" w:cs="Times New Roman"/>
          <w:sz w:val="26"/>
          <w:szCs w:val="26"/>
        </w:rPr>
        <w:t>Bệnh nhân có tiền sử tăng huyết áp phát hiện 5 năm,</w:t>
      </w:r>
      <w:r w:rsidR="005B576B" w:rsidRPr="30F82D43">
        <w:rPr>
          <w:rFonts w:ascii="Times New Roman" w:hAnsi="Times New Roman" w:cs="Times New Roman"/>
          <w:sz w:val="26"/>
          <w:szCs w:val="26"/>
        </w:rPr>
        <w:t xml:space="preserve"> huyết áp cao nhất ghi nhận là 170/100 mg</w:t>
      </w:r>
      <w:r w:rsidR="2178A308" w:rsidRPr="30F82D43">
        <w:rPr>
          <w:rFonts w:ascii="Times New Roman" w:hAnsi="Times New Roman" w:cs="Times New Roman"/>
          <w:sz w:val="26"/>
          <w:szCs w:val="26"/>
        </w:rPr>
        <w:t>Hg</w:t>
      </w:r>
      <w:r w:rsidR="005B576B" w:rsidRPr="30F82D43">
        <w:rPr>
          <w:rFonts w:ascii="Times New Roman" w:hAnsi="Times New Roman" w:cs="Times New Roman"/>
          <w:sz w:val="26"/>
          <w:szCs w:val="26"/>
        </w:rPr>
        <w:t>, hiện</w:t>
      </w:r>
      <w:r w:rsidRPr="30F82D43">
        <w:rPr>
          <w:rFonts w:ascii="Times New Roman" w:hAnsi="Times New Roman" w:cs="Times New Roman"/>
          <w:sz w:val="26"/>
          <w:szCs w:val="26"/>
        </w:rPr>
        <w:t xml:space="preserve"> đang điều trị hàng ngày bằng 1 viên telmisartan 40 mg uống buổi sáng, 1 viên amlodipine 5 mg uống buổi tối,</w:t>
      </w:r>
      <w:r w:rsidR="0054546C" w:rsidRPr="30F82D43">
        <w:rPr>
          <w:rFonts w:ascii="Times New Roman" w:hAnsi="Times New Roman" w:cs="Times New Roman"/>
          <w:sz w:val="26"/>
          <w:szCs w:val="26"/>
        </w:rPr>
        <w:t xml:space="preserve"> 1 viên</w:t>
      </w:r>
      <w:r w:rsidRPr="30F82D43">
        <w:rPr>
          <w:rFonts w:ascii="Times New Roman" w:hAnsi="Times New Roman" w:cs="Times New Roman"/>
          <w:sz w:val="26"/>
          <w:szCs w:val="26"/>
        </w:rPr>
        <w:t xml:space="preserve"> </w:t>
      </w:r>
      <w:r w:rsidR="0054546C" w:rsidRPr="30F82D43">
        <w:rPr>
          <w:rFonts w:ascii="Times New Roman" w:hAnsi="Times New Roman" w:cs="Times New Roman"/>
          <w:sz w:val="26"/>
          <w:szCs w:val="26"/>
        </w:rPr>
        <w:t>bisoprolol 2.5 mg uống buổi tối.</w:t>
      </w:r>
      <w:r w:rsidR="009B1557" w:rsidRPr="30F82D43">
        <w:rPr>
          <w:rFonts w:ascii="Times New Roman" w:hAnsi="Times New Roman" w:cs="Times New Roman"/>
          <w:sz w:val="26"/>
          <w:szCs w:val="26"/>
        </w:rPr>
        <w:t xml:space="preserve"> Bệnh nhân thường xuyên tự đo huyết áp tại nhà, với mức huyết áp dao động 140–150 mmHg huyết áp tâm thu, 85-90 mmHg huyết áp tâm trương.</w:t>
      </w:r>
      <w:r w:rsidR="0054546C" w:rsidRPr="30F82D43">
        <w:rPr>
          <w:rFonts w:ascii="Times New Roman" w:hAnsi="Times New Roman" w:cs="Times New Roman"/>
          <w:sz w:val="26"/>
          <w:szCs w:val="26"/>
        </w:rPr>
        <w:t xml:space="preserve"> Ngoài ra, bệnh nhân đang điều trị tình trạng tăng cholesterol máu bằng rosuvastatin 10</w:t>
      </w:r>
      <w:r w:rsidR="768780CB" w:rsidRPr="30F82D43">
        <w:rPr>
          <w:rFonts w:ascii="Times New Roman" w:hAnsi="Times New Roman" w:cs="Times New Roman"/>
          <w:sz w:val="26"/>
          <w:szCs w:val="26"/>
        </w:rPr>
        <w:t xml:space="preserve"> </w:t>
      </w:r>
      <w:r w:rsidR="0054546C" w:rsidRPr="30F82D43">
        <w:rPr>
          <w:rFonts w:ascii="Times New Roman" w:hAnsi="Times New Roman" w:cs="Times New Roman"/>
          <w:sz w:val="26"/>
          <w:szCs w:val="26"/>
        </w:rPr>
        <w:t xml:space="preserve">mg ngày 1 viên uống buổi tối. Bệnh nhân </w:t>
      </w:r>
      <w:r w:rsidR="005B576B" w:rsidRPr="30F82D43">
        <w:rPr>
          <w:rFonts w:ascii="Times New Roman" w:hAnsi="Times New Roman" w:cs="Times New Roman"/>
          <w:sz w:val="26"/>
          <w:szCs w:val="26"/>
        </w:rPr>
        <w:t xml:space="preserve">hút thuốc lá 30 năm nay, hiện tại bệnh nhân vẫn còn hút thuốc trung bình 0,5 bao/ngày. </w:t>
      </w:r>
      <w:r w:rsidR="008D32F7" w:rsidRPr="30F82D43">
        <w:rPr>
          <w:rFonts w:ascii="Times New Roman" w:hAnsi="Times New Roman" w:cs="Times New Roman"/>
          <w:sz w:val="26"/>
          <w:szCs w:val="26"/>
        </w:rPr>
        <w:t xml:space="preserve">Tiền sử gia đình bệnh nhân có bố mẹ đều bị mắc tăng huyết áp, bố của bệnh nhân mất do một cơn tai biến mạch máu não. Bệnh nhân </w:t>
      </w:r>
      <w:r w:rsidR="00B96502" w:rsidRPr="30F82D43">
        <w:rPr>
          <w:rFonts w:ascii="Times New Roman" w:hAnsi="Times New Roman" w:cs="Times New Roman"/>
          <w:sz w:val="26"/>
          <w:szCs w:val="26"/>
        </w:rPr>
        <w:t>thỉnh thoảng có sử dụng bia rượu và vẫn duy trì tập thể dục hàng ngày khoảng 30-40 phút.</w:t>
      </w:r>
    </w:p>
    <w:p w14:paraId="1E54EA37" w14:textId="23E5E852" w:rsidR="00F120EB" w:rsidRPr="00D46FFF" w:rsidRDefault="00F120EB" w:rsidP="00D46FFF">
      <w:pPr>
        <w:jc w:val="both"/>
        <w:rPr>
          <w:rFonts w:ascii="Times New Roman" w:hAnsi="Times New Roman" w:cs="Times New Roman"/>
          <w:sz w:val="26"/>
          <w:szCs w:val="26"/>
        </w:rPr>
      </w:pPr>
      <w:r w:rsidRPr="00D46FFF">
        <w:rPr>
          <w:rFonts w:ascii="Times New Roman" w:hAnsi="Times New Roman" w:cs="Times New Roman"/>
          <w:sz w:val="26"/>
          <w:szCs w:val="26"/>
        </w:rPr>
        <w:t xml:space="preserve">Tại thời điểm khám bệnh, bệnh nhân mệt nhưng không có triệu chứng đau tức ngực, huyết áp ghi nhận là 155/95 mmHg đều ở cả 2 tay. </w:t>
      </w:r>
      <w:r w:rsidR="00DC2BD7" w:rsidRPr="00D46FFF">
        <w:rPr>
          <w:rFonts w:ascii="Times New Roman" w:hAnsi="Times New Roman" w:cs="Times New Roman"/>
          <w:sz w:val="26"/>
          <w:szCs w:val="26"/>
        </w:rPr>
        <w:t>Tiếng tim đều và không có tiếng thổi bệnh lý, thông khí phổi tốt 2 bên.</w:t>
      </w:r>
    </w:p>
    <w:p w14:paraId="6113CB43" w14:textId="10C5B912" w:rsidR="00AD6DC1" w:rsidRPr="00D46FFF" w:rsidRDefault="00AA3C6C" w:rsidP="00D46FFF">
      <w:pPr>
        <w:jc w:val="both"/>
        <w:rPr>
          <w:rFonts w:ascii="Times New Roman" w:hAnsi="Times New Roman" w:cs="Times New Roman"/>
          <w:sz w:val="26"/>
          <w:szCs w:val="26"/>
        </w:rPr>
      </w:pPr>
      <w:r w:rsidRPr="00D46FFF">
        <w:rPr>
          <w:rFonts w:ascii="Times New Roman" w:hAnsi="Times New Roman" w:cs="Times New Roman"/>
          <w:noProof/>
          <w:sz w:val="26"/>
          <w:szCs w:val="26"/>
        </w:rPr>
        <w:drawing>
          <wp:inline distT="0" distB="0" distL="0" distR="0" wp14:anchorId="0C59B458" wp14:editId="64164736">
            <wp:extent cx="5270500" cy="1886585"/>
            <wp:effectExtent l="0" t="0" r="1270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điện tim.png"/>
                    <pic:cNvPicPr/>
                  </pic:nvPicPr>
                  <pic:blipFill>
                    <a:blip r:embed="rId8">
                      <a:extLst>
                        <a:ext uri="{28A0092B-C50C-407E-A947-70E740481C1C}">
                          <a14:useLocalDpi xmlns:a14="http://schemas.microsoft.com/office/drawing/2010/main" val="0"/>
                        </a:ext>
                      </a:extLst>
                    </a:blip>
                    <a:stretch>
                      <a:fillRect/>
                    </a:stretch>
                  </pic:blipFill>
                  <pic:spPr>
                    <a:xfrm>
                      <a:off x="0" y="0"/>
                      <a:ext cx="5270500" cy="1886585"/>
                    </a:xfrm>
                    <a:prstGeom prst="rect">
                      <a:avLst/>
                    </a:prstGeom>
                  </pic:spPr>
                </pic:pic>
              </a:graphicData>
            </a:graphic>
          </wp:inline>
        </w:drawing>
      </w:r>
    </w:p>
    <w:p w14:paraId="4F69A0EE" w14:textId="11E3BE16" w:rsidR="00AD6DC1" w:rsidRPr="00D46FFF" w:rsidRDefault="00AD6DC1" w:rsidP="00D46FFF">
      <w:pPr>
        <w:jc w:val="both"/>
        <w:rPr>
          <w:rFonts w:ascii="Times New Roman" w:hAnsi="Times New Roman" w:cs="Times New Roman"/>
          <w:sz w:val="26"/>
          <w:szCs w:val="26"/>
        </w:rPr>
      </w:pPr>
      <w:r w:rsidRPr="00D46FFF">
        <w:rPr>
          <w:rFonts w:ascii="Times New Roman" w:hAnsi="Times New Roman" w:cs="Times New Roman"/>
          <w:sz w:val="26"/>
          <w:szCs w:val="26"/>
        </w:rPr>
        <w:t>Kết quả điện tim: nhịp xoang, tần số 62 chu kỳ/phút, trục trung gian, không có rối loạn dẫn truyền và không có bất thường ST-T</w:t>
      </w:r>
      <w:r w:rsidR="00AA3C6C" w:rsidRPr="00D46FFF">
        <w:rPr>
          <w:rFonts w:ascii="Times New Roman" w:hAnsi="Times New Roman" w:cs="Times New Roman"/>
          <w:sz w:val="26"/>
          <w:szCs w:val="26"/>
        </w:rPr>
        <w:t>.</w:t>
      </w:r>
    </w:p>
    <w:p w14:paraId="45B6D3AF" w14:textId="0CEAD72D" w:rsidR="00AA3C6C" w:rsidRPr="00D46FFF" w:rsidRDefault="00AA3C6C" w:rsidP="00D46FFF">
      <w:pPr>
        <w:jc w:val="both"/>
        <w:rPr>
          <w:rFonts w:ascii="Times New Roman" w:hAnsi="Times New Roman" w:cs="Times New Roman"/>
          <w:sz w:val="26"/>
          <w:szCs w:val="26"/>
        </w:rPr>
      </w:pPr>
      <w:r w:rsidRPr="00D46FFF">
        <w:rPr>
          <w:rFonts w:ascii="Times New Roman" w:hAnsi="Times New Roman" w:cs="Times New Roman"/>
          <w:sz w:val="26"/>
          <w:szCs w:val="26"/>
        </w:rPr>
        <w:t>Kết quả siêu âm tim: thành thất trái dày, buồng thất trái không giãn, kích thước và chức năng tâm thu thất trái trong giới hạn bình thường</w:t>
      </w:r>
      <w:r w:rsidR="005F1BC3" w:rsidRPr="00D46FFF">
        <w:rPr>
          <w:rFonts w:ascii="Times New Roman" w:hAnsi="Times New Roman" w:cs="Times New Roman"/>
          <w:sz w:val="26"/>
          <w:szCs w:val="26"/>
        </w:rPr>
        <w:t>, không rối loạn chức năng tâm trương, áp lực động mạch phổi bình thường.</w:t>
      </w:r>
    </w:p>
    <w:p w14:paraId="35224437" w14:textId="2C38D34B" w:rsidR="0014036A" w:rsidRPr="00D46FFF" w:rsidRDefault="0014036A" w:rsidP="00D46FFF">
      <w:pPr>
        <w:jc w:val="both"/>
        <w:rPr>
          <w:rFonts w:ascii="Times New Roman" w:hAnsi="Times New Roman" w:cs="Times New Roman"/>
          <w:sz w:val="26"/>
          <w:szCs w:val="26"/>
        </w:rPr>
      </w:pPr>
      <w:r w:rsidRPr="00D46FFF">
        <w:rPr>
          <w:rFonts w:ascii="Times New Roman" w:hAnsi="Times New Roman" w:cs="Times New Roman"/>
          <w:sz w:val="26"/>
          <w:szCs w:val="26"/>
        </w:rPr>
        <w:lastRenderedPageBreak/>
        <w:t>Kết quả Xquang ngực: bóng tim không to, trường phổi 2 bên sáng, không có các bất thường trên phim chụp.</w:t>
      </w:r>
    </w:p>
    <w:p w14:paraId="6121C19B" w14:textId="4EEF2A85" w:rsidR="00EB47BD" w:rsidRPr="00D46FFF" w:rsidRDefault="00EB47BD" w:rsidP="00D46FFF">
      <w:pPr>
        <w:jc w:val="both"/>
        <w:rPr>
          <w:rFonts w:ascii="Times New Roman" w:hAnsi="Times New Roman" w:cs="Times New Roman"/>
          <w:sz w:val="26"/>
          <w:szCs w:val="26"/>
        </w:rPr>
      </w:pPr>
      <w:r w:rsidRPr="00D46FFF">
        <w:rPr>
          <w:rFonts w:ascii="Times New Roman" w:hAnsi="Times New Roman" w:cs="Times New Roman"/>
          <w:sz w:val="26"/>
          <w:szCs w:val="26"/>
        </w:rPr>
        <w:t xml:space="preserve">Kết quả siêu âm </w:t>
      </w:r>
      <w:r w:rsidR="007E7694" w:rsidRPr="00D46FFF">
        <w:rPr>
          <w:rFonts w:ascii="Times New Roman" w:hAnsi="Times New Roman" w:cs="Times New Roman"/>
          <w:sz w:val="26"/>
          <w:szCs w:val="26"/>
        </w:rPr>
        <w:t xml:space="preserve">ổ bụng: gan nhiễm mỡ, kích thước thận bình thường. </w:t>
      </w:r>
      <w:r w:rsidR="00B869E7" w:rsidRPr="00D46FFF">
        <w:rPr>
          <w:rFonts w:ascii="Times New Roman" w:hAnsi="Times New Roman" w:cs="Times New Roman"/>
          <w:sz w:val="26"/>
          <w:szCs w:val="26"/>
        </w:rPr>
        <w:t>Siêu âm doppler động mạch thận: vận tốc trong giới hạn bình thường, không hẹp tắc mạch thận.</w:t>
      </w:r>
      <w:r w:rsidR="009B1532" w:rsidRPr="00D46FFF">
        <w:rPr>
          <w:rFonts w:ascii="Times New Roman" w:hAnsi="Times New Roman" w:cs="Times New Roman"/>
          <w:sz w:val="26"/>
          <w:szCs w:val="26"/>
        </w:rPr>
        <w:t xml:space="preserve"> </w:t>
      </w:r>
    </w:p>
    <w:p w14:paraId="1D2A3CD8" w14:textId="04591892" w:rsidR="003E34C8" w:rsidRPr="00D46FFF" w:rsidRDefault="003E34C8" w:rsidP="00D46FFF">
      <w:pPr>
        <w:jc w:val="both"/>
        <w:rPr>
          <w:rFonts w:ascii="Times New Roman" w:hAnsi="Times New Roman" w:cs="Times New Roman"/>
          <w:sz w:val="26"/>
          <w:szCs w:val="26"/>
        </w:rPr>
      </w:pPr>
      <w:r w:rsidRPr="00D46FFF">
        <w:rPr>
          <w:rFonts w:ascii="Times New Roman" w:hAnsi="Times New Roman" w:cs="Times New Roman"/>
          <w:sz w:val="26"/>
          <w:szCs w:val="26"/>
        </w:rPr>
        <w:t xml:space="preserve">Kết quả xét nghiệm máu: hồng cầu 5.1 G/L, Glucose 4.7 mmol/L, Creatinin 82 </w:t>
      </w:r>
      <w:r w:rsidR="00063A51" w:rsidRPr="00D46FFF">
        <w:rPr>
          <w:rFonts w:ascii="Times New Roman" w:hAnsi="Times New Roman" w:cs="Times New Roman"/>
          <w:sz w:val="26"/>
          <w:szCs w:val="26"/>
        </w:rPr>
        <w:t>μ</w:t>
      </w:r>
      <w:r w:rsidRPr="00D46FFF">
        <w:rPr>
          <w:rFonts w:ascii="Times New Roman" w:hAnsi="Times New Roman" w:cs="Times New Roman"/>
          <w:sz w:val="26"/>
          <w:szCs w:val="26"/>
        </w:rPr>
        <w:t>mol/L</w:t>
      </w:r>
      <w:r w:rsidR="000E2D85" w:rsidRPr="00D46FFF">
        <w:rPr>
          <w:rFonts w:ascii="Times New Roman" w:hAnsi="Times New Roman" w:cs="Times New Roman"/>
          <w:sz w:val="26"/>
          <w:szCs w:val="26"/>
        </w:rPr>
        <w:t>, Troponin T hs 4.1 ng/L, Cholesterol toàn phần 6.2 mmol/L, Triglycerid 1.1 mmol/L, LDL-C 3.9 mmol/L.</w:t>
      </w:r>
    </w:p>
    <w:p w14:paraId="270A4BA9" w14:textId="3E0F0023" w:rsidR="00B1617C" w:rsidRPr="00D46FFF" w:rsidRDefault="00B1617C" w:rsidP="00D46FFF">
      <w:pPr>
        <w:jc w:val="both"/>
        <w:rPr>
          <w:rFonts w:ascii="Times New Roman" w:hAnsi="Times New Roman" w:cs="Times New Roman"/>
          <w:sz w:val="26"/>
          <w:szCs w:val="26"/>
        </w:rPr>
      </w:pPr>
      <w:r w:rsidRPr="3FFE7F89">
        <w:rPr>
          <w:rFonts w:ascii="Times New Roman" w:hAnsi="Times New Roman" w:cs="Times New Roman"/>
          <w:sz w:val="26"/>
          <w:szCs w:val="26"/>
        </w:rPr>
        <w:t>Bệnh nhân được chẩn đoán</w:t>
      </w:r>
      <w:r w:rsidR="0BBFCBB3" w:rsidRPr="3FFE7F89">
        <w:rPr>
          <w:rFonts w:ascii="Times New Roman" w:hAnsi="Times New Roman" w:cs="Times New Roman"/>
          <w:sz w:val="26"/>
          <w:szCs w:val="26"/>
        </w:rPr>
        <w:t>:</w:t>
      </w:r>
      <w:r w:rsidRPr="3FFE7F89">
        <w:rPr>
          <w:rFonts w:ascii="Times New Roman" w:hAnsi="Times New Roman" w:cs="Times New Roman"/>
          <w:sz w:val="26"/>
          <w:szCs w:val="26"/>
        </w:rPr>
        <w:t xml:space="preserve"> Tăng huyết áp </w:t>
      </w:r>
      <w:r w:rsidR="00944DA8" w:rsidRPr="3FFE7F89">
        <w:rPr>
          <w:rFonts w:ascii="Times New Roman" w:hAnsi="Times New Roman" w:cs="Times New Roman"/>
          <w:sz w:val="26"/>
          <w:szCs w:val="26"/>
        </w:rPr>
        <w:t>–</w:t>
      </w:r>
      <w:r w:rsidRPr="3FFE7F89">
        <w:rPr>
          <w:rFonts w:ascii="Times New Roman" w:hAnsi="Times New Roman" w:cs="Times New Roman"/>
          <w:sz w:val="26"/>
          <w:szCs w:val="26"/>
        </w:rPr>
        <w:t xml:space="preserve"> </w:t>
      </w:r>
      <w:r w:rsidR="00944DA8" w:rsidRPr="3FFE7F89">
        <w:rPr>
          <w:rFonts w:ascii="Times New Roman" w:hAnsi="Times New Roman" w:cs="Times New Roman"/>
          <w:sz w:val="26"/>
          <w:szCs w:val="26"/>
        </w:rPr>
        <w:t>Rối loạn lipid máu – Hội chứng mạch vành mạn. Phác đồ điều trị bao gồm phối hợp 1 viên Perindopril/Indapamide/Amlodipine 5/1.25/5 mg uống buổi sáng, 1 viên Bisoprolol 2.5 mg uống buổi tối, 1 viên Rosuvastatin 20 mg uống buổi tối.</w:t>
      </w:r>
    </w:p>
    <w:p w14:paraId="7BEB39F4" w14:textId="0DC36EBB" w:rsidR="00944DA8" w:rsidRPr="00D46FFF" w:rsidRDefault="00944DA8" w:rsidP="00D46FFF">
      <w:pPr>
        <w:jc w:val="both"/>
        <w:rPr>
          <w:rFonts w:ascii="Times New Roman" w:hAnsi="Times New Roman" w:cs="Times New Roman"/>
          <w:sz w:val="26"/>
          <w:szCs w:val="26"/>
        </w:rPr>
      </w:pPr>
      <w:r w:rsidRPr="00D46FFF">
        <w:rPr>
          <w:rFonts w:ascii="Times New Roman" w:hAnsi="Times New Roman" w:cs="Times New Roman"/>
          <w:sz w:val="26"/>
          <w:szCs w:val="26"/>
        </w:rPr>
        <w:t>Sau 2 ngày điều trị, bệnh nhân đỡ mệt, huyết áp đo tại giường từ 120-130 mmHg/70-75 mmHg, tần số tim 60-65 chu kỳ/phút. Bệnh nhân được chụp MSCT 128 dãy động mạch vành với kết quả: mảng xơ vữa gây hẹp 40% động mạch liên thất trước đoạn 2 (LAD II), 30% động mạch mũ đoạn 2 (LCx II)</w:t>
      </w:r>
      <w:r w:rsidR="00BB4A49" w:rsidRPr="00D46FFF">
        <w:rPr>
          <w:rFonts w:ascii="Times New Roman" w:hAnsi="Times New Roman" w:cs="Times New Roman"/>
          <w:sz w:val="26"/>
          <w:szCs w:val="26"/>
        </w:rPr>
        <w:t>. Phác đồ điều trị được bổ sung 1 viên aspirin 81 mg uống buổi sáng, bệnh nhân xuất viện sau 3 ngày điều trị với đơn thuốc ngoại trú như trên, hẹn tái khám sau 01 tháng.</w:t>
      </w:r>
    </w:p>
    <w:p w14:paraId="428F47D4" w14:textId="6D737C56" w:rsidR="00BB4A49" w:rsidRPr="00D46FFF" w:rsidRDefault="00A754C6" w:rsidP="00D46FFF">
      <w:pPr>
        <w:jc w:val="both"/>
        <w:rPr>
          <w:rFonts w:ascii="Times New Roman" w:hAnsi="Times New Roman" w:cs="Times New Roman"/>
          <w:sz w:val="26"/>
          <w:szCs w:val="26"/>
        </w:rPr>
      </w:pPr>
      <w:r w:rsidRPr="00D46FFF">
        <w:rPr>
          <w:rFonts w:ascii="Times New Roman" w:hAnsi="Times New Roman" w:cs="Times New Roman"/>
          <w:sz w:val="26"/>
          <w:szCs w:val="26"/>
        </w:rPr>
        <w:t>Tại thời điểm tái khám, bệnh nhân mô tả đã hết tình trạng mệt, không còn cảm giác tức nặng ngực</w:t>
      </w:r>
      <w:r w:rsidR="00847E09" w:rsidRPr="00D46FFF">
        <w:rPr>
          <w:rFonts w:ascii="Times New Roman" w:hAnsi="Times New Roman" w:cs="Times New Roman"/>
          <w:sz w:val="26"/>
          <w:szCs w:val="26"/>
        </w:rPr>
        <w:t>, huyết áp bệnh nhân tự đo tại nhà trong khoảng 120-130 mmHg huyết áp tâm thu/70-80 mmHg huyết áp tâm trương</w:t>
      </w:r>
      <w:r w:rsidR="004B5722" w:rsidRPr="00D46FFF">
        <w:rPr>
          <w:rFonts w:ascii="Times New Roman" w:hAnsi="Times New Roman" w:cs="Times New Roman"/>
          <w:sz w:val="26"/>
          <w:szCs w:val="26"/>
        </w:rPr>
        <w:t>, tần số tim 60-65 chu kỳ/phút. Bệnh nhân không có bất kỳ tác dụng phụ không mong muốn nào với phác đồ thuốc điều trị</w:t>
      </w:r>
      <w:r w:rsidR="00BF6292" w:rsidRPr="00D46FFF">
        <w:rPr>
          <w:rFonts w:ascii="Times New Roman" w:hAnsi="Times New Roman" w:cs="Times New Roman"/>
          <w:sz w:val="26"/>
          <w:szCs w:val="26"/>
        </w:rPr>
        <w:t>. Chính vì vậy, bệnh nhân được kê tiếp tục phác đồ điều trị như trên, đánh giá lại mỗi 3 tháng.</w:t>
      </w:r>
    </w:p>
    <w:tbl>
      <w:tblPr>
        <w:tblStyle w:val="TableGrid"/>
        <w:tblW w:w="0" w:type="auto"/>
        <w:tblBorders>
          <w:left w:val="none" w:sz="0" w:space="0" w:color="auto"/>
          <w:right w:val="none" w:sz="0" w:space="0" w:color="auto"/>
          <w:insideV w:val="none" w:sz="0" w:space="0" w:color="auto"/>
        </w:tblBorders>
        <w:tblLook w:val="04A0" w:firstRow="1" w:lastRow="0" w:firstColumn="1" w:lastColumn="0" w:noHBand="0" w:noVBand="1"/>
      </w:tblPr>
      <w:tblGrid>
        <w:gridCol w:w="1482"/>
        <w:gridCol w:w="6818"/>
      </w:tblGrid>
      <w:tr w:rsidR="00E61741" w:rsidRPr="00D46FFF" w14:paraId="38B27B36" w14:textId="77777777" w:rsidTr="58C3FF09">
        <w:tc>
          <w:tcPr>
            <w:tcW w:w="1526" w:type="dxa"/>
          </w:tcPr>
          <w:p w14:paraId="3E82F2CC" w14:textId="5C7938D5" w:rsidR="00E61741" w:rsidRPr="00D46FFF" w:rsidRDefault="00E61741" w:rsidP="00D46FFF">
            <w:pPr>
              <w:jc w:val="both"/>
              <w:rPr>
                <w:rFonts w:ascii="Times New Roman" w:hAnsi="Times New Roman" w:cs="Times New Roman"/>
                <w:sz w:val="26"/>
                <w:szCs w:val="26"/>
              </w:rPr>
            </w:pPr>
            <w:r w:rsidRPr="00D46FFF">
              <w:rPr>
                <w:rFonts w:ascii="Times New Roman" w:hAnsi="Times New Roman" w:cs="Times New Roman"/>
                <w:sz w:val="26"/>
                <w:szCs w:val="26"/>
              </w:rPr>
              <w:t>Chẩn đoán</w:t>
            </w:r>
          </w:p>
        </w:tc>
        <w:tc>
          <w:tcPr>
            <w:tcW w:w="6990" w:type="dxa"/>
          </w:tcPr>
          <w:p w14:paraId="40A9446A" w14:textId="4A2903FA" w:rsidR="00E61741" w:rsidRPr="00D46FFF" w:rsidRDefault="00E61741" w:rsidP="00D46FFF">
            <w:pPr>
              <w:jc w:val="both"/>
              <w:rPr>
                <w:rFonts w:ascii="Times New Roman" w:hAnsi="Times New Roman" w:cs="Times New Roman"/>
                <w:sz w:val="26"/>
                <w:szCs w:val="26"/>
              </w:rPr>
            </w:pPr>
            <w:r w:rsidRPr="00D46FFF">
              <w:rPr>
                <w:rFonts w:ascii="Times New Roman" w:hAnsi="Times New Roman" w:cs="Times New Roman"/>
                <w:sz w:val="26"/>
                <w:szCs w:val="26"/>
              </w:rPr>
              <w:t>Tăng huyết áp – Rối loạn lipid máu – Bệnh mạch vành mạn</w:t>
            </w:r>
          </w:p>
        </w:tc>
      </w:tr>
      <w:tr w:rsidR="00220549" w:rsidRPr="00D46FFF" w14:paraId="7D0362BC" w14:textId="77777777" w:rsidTr="58C3FF09">
        <w:tc>
          <w:tcPr>
            <w:tcW w:w="1526" w:type="dxa"/>
            <w:vAlign w:val="center"/>
          </w:tcPr>
          <w:p w14:paraId="322DA541" w14:textId="0705D913" w:rsidR="00E61741" w:rsidRPr="00D46FFF" w:rsidRDefault="00E61741" w:rsidP="00D46FFF">
            <w:pPr>
              <w:jc w:val="both"/>
              <w:rPr>
                <w:rFonts w:ascii="Times New Roman" w:hAnsi="Times New Roman" w:cs="Times New Roman"/>
                <w:sz w:val="26"/>
                <w:szCs w:val="26"/>
              </w:rPr>
            </w:pPr>
            <w:r w:rsidRPr="00D46FFF">
              <w:rPr>
                <w:rFonts w:ascii="Times New Roman" w:hAnsi="Times New Roman" w:cs="Times New Roman"/>
                <w:sz w:val="26"/>
                <w:szCs w:val="26"/>
              </w:rPr>
              <w:t>Phác đồ điều trị</w:t>
            </w:r>
          </w:p>
        </w:tc>
        <w:tc>
          <w:tcPr>
            <w:tcW w:w="6990" w:type="dxa"/>
          </w:tcPr>
          <w:p w14:paraId="6ED81E30" w14:textId="4B8DFF72" w:rsidR="00E61741" w:rsidRPr="00D46FFF" w:rsidRDefault="00797823" w:rsidP="00D46FFF">
            <w:pPr>
              <w:jc w:val="both"/>
              <w:rPr>
                <w:rFonts w:ascii="Times New Roman" w:hAnsi="Times New Roman" w:cs="Times New Roman"/>
                <w:sz w:val="26"/>
                <w:szCs w:val="26"/>
              </w:rPr>
            </w:pPr>
            <w:r w:rsidRPr="58C3FF09">
              <w:rPr>
                <w:rFonts w:ascii="Times New Roman" w:hAnsi="Times New Roman" w:cs="Times New Roman"/>
                <w:sz w:val="26"/>
                <w:szCs w:val="26"/>
              </w:rPr>
              <w:t>1. Perindopril/Indapamide/Amlodipine 5/1.25/5</w:t>
            </w:r>
            <w:r w:rsidR="4C26604F" w:rsidRPr="58C3FF09">
              <w:rPr>
                <w:rFonts w:ascii="Times New Roman" w:hAnsi="Times New Roman" w:cs="Times New Roman"/>
                <w:sz w:val="26"/>
                <w:szCs w:val="26"/>
              </w:rPr>
              <w:t xml:space="preserve"> </w:t>
            </w:r>
            <w:r w:rsidRPr="58C3FF09">
              <w:rPr>
                <w:rFonts w:ascii="Times New Roman" w:hAnsi="Times New Roman" w:cs="Times New Roman"/>
                <w:sz w:val="26"/>
                <w:szCs w:val="26"/>
              </w:rPr>
              <w:t>mg x 1 viên, sau ăn sáng</w:t>
            </w:r>
          </w:p>
          <w:p w14:paraId="05BAEE07" w14:textId="4D77A300" w:rsidR="00797823" w:rsidRPr="00D46FFF" w:rsidRDefault="00797823" w:rsidP="00D46FFF">
            <w:pPr>
              <w:jc w:val="both"/>
              <w:rPr>
                <w:rFonts w:ascii="Times New Roman" w:hAnsi="Times New Roman" w:cs="Times New Roman"/>
                <w:sz w:val="26"/>
                <w:szCs w:val="26"/>
              </w:rPr>
            </w:pPr>
            <w:r w:rsidRPr="58C3FF09">
              <w:rPr>
                <w:rFonts w:ascii="Times New Roman" w:hAnsi="Times New Roman" w:cs="Times New Roman"/>
                <w:sz w:val="26"/>
                <w:szCs w:val="26"/>
              </w:rPr>
              <w:t>2. Aspirin 81</w:t>
            </w:r>
            <w:r w:rsidR="07262EDF" w:rsidRPr="58C3FF09">
              <w:rPr>
                <w:rFonts w:ascii="Times New Roman" w:hAnsi="Times New Roman" w:cs="Times New Roman"/>
                <w:sz w:val="26"/>
                <w:szCs w:val="26"/>
              </w:rPr>
              <w:t xml:space="preserve"> </w:t>
            </w:r>
            <w:r w:rsidRPr="58C3FF09">
              <w:rPr>
                <w:rFonts w:ascii="Times New Roman" w:hAnsi="Times New Roman" w:cs="Times New Roman"/>
                <w:sz w:val="26"/>
                <w:szCs w:val="26"/>
              </w:rPr>
              <w:t>mg x 1 viên, sau ăn sáng</w:t>
            </w:r>
          </w:p>
          <w:p w14:paraId="0DE175B2" w14:textId="40EAB3A8" w:rsidR="00797823" w:rsidRPr="00D46FFF" w:rsidRDefault="00797823" w:rsidP="00D46FFF">
            <w:pPr>
              <w:jc w:val="both"/>
              <w:rPr>
                <w:rFonts w:ascii="Times New Roman" w:hAnsi="Times New Roman" w:cs="Times New Roman"/>
                <w:sz w:val="26"/>
                <w:szCs w:val="26"/>
              </w:rPr>
            </w:pPr>
            <w:r w:rsidRPr="58C3FF09">
              <w:rPr>
                <w:rFonts w:ascii="Times New Roman" w:hAnsi="Times New Roman" w:cs="Times New Roman"/>
                <w:sz w:val="26"/>
                <w:szCs w:val="26"/>
              </w:rPr>
              <w:t>3. Bisoprolol 2.5</w:t>
            </w:r>
            <w:r w:rsidR="7248CC1D" w:rsidRPr="58C3FF09">
              <w:rPr>
                <w:rFonts w:ascii="Times New Roman" w:hAnsi="Times New Roman" w:cs="Times New Roman"/>
                <w:sz w:val="26"/>
                <w:szCs w:val="26"/>
              </w:rPr>
              <w:t xml:space="preserve"> </w:t>
            </w:r>
            <w:r w:rsidRPr="58C3FF09">
              <w:rPr>
                <w:rFonts w:ascii="Times New Roman" w:hAnsi="Times New Roman" w:cs="Times New Roman"/>
                <w:sz w:val="26"/>
                <w:szCs w:val="26"/>
              </w:rPr>
              <w:t>mg x 1 viên, sau ăn tối</w:t>
            </w:r>
          </w:p>
          <w:p w14:paraId="1C2971E7" w14:textId="1B894E3B" w:rsidR="00797823" w:rsidRPr="00D46FFF" w:rsidRDefault="00797823" w:rsidP="00D46FFF">
            <w:pPr>
              <w:jc w:val="both"/>
              <w:rPr>
                <w:rFonts w:ascii="Times New Roman" w:hAnsi="Times New Roman" w:cs="Times New Roman"/>
                <w:sz w:val="26"/>
                <w:szCs w:val="26"/>
              </w:rPr>
            </w:pPr>
            <w:r w:rsidRPr="58C3FF09">
              <w:rPr>
                <w:rFonts w:ascii="Times New Roman" w:hAnsi="Times New Roman" w:cs="Times New Roman"/>
                <w:sz w:val="26"/>
                <w:szCs w:val="26"/>
              </w:rPr>
              <w:t>4. Rosuvastatin 20</w:t>
            </w:r>
            <w:r w:rsidR="5E186500" w:rsidRPr="58C3FF09">
              <w:rPr>
                <w:rFonts w:ascii="Times New Roman" w:hAnsi="Times New Roman" w:cs="Times New Roman"/>
                <w:sz w:val="26"/>
                <w:szCs w:val="26"/>
              </w:rPr>
              <w:t xml:space="preserve"> </w:t>
            </w:r>
            <w:r w:rsidRPr="58C3FF09">
              <w:rPr>
                <w:rFonts w:ascii="Times New Roman" w:hAnsi="Times New Roman" w:cs="Times New Roman"/>
                <w:sz w:val="26"/>
                <w:szCs w:val="26"/>
              </w:rPr>
              <w:t>mg x 1 viên, sau ăn tối</w:t>
            </w:r>
          </w:p>
        </w:tc>
      </w:tr>
    </w:tbl>
    <w:p w14:paraId="498B8084" w14:textId="77777777" w:rsidR="00E61741" w:rsidRPr="00D46FFF" w:rsidRDefault="00E61741" w:rsidP="00D46FFF">
      <w:pPr>
        <w:jc w:val="both"/>
        <w:rPr>
          <w:rFonts w:ascii="Times New Roman" w:hAnsi="Times New Roman" w:cs="Times New Roman"/>
          <w:sz w:val="26"/>
          <w:szCs w:val="26"/>
        </w:rPr>
      </w:pPr>
    </w:p>
    <w:p w14:paraId="07CE125C" w14:textId="3B748D65" w:rsidR="00E61741" w:rsidRPr="00D46FFF" w:rsidRDefault="007A57C3" w:rsidP="00D46FFF">
      <w:pPr>
        <w:pStyle w:val="ListParagraph"/>
        <w:numPr>
          <w:ilvl w:val="0"/>
          <w:numId w:val="1"/>
        </w:numPr>
        <w:jc w:val="both"/>
        <w:rPr>
          <w:rFonts w:ascii="Times New Roman" w:hAnsi="Times New Roman" w:cs="Times New Roman"/>
          <w:b/>
          <w:bCs/>
          <w:sz w:val="26"/>
          <w:szCs w:val="26"/>
        </w:rPr>
      </w:pPr>
      <w:r w:rsidRPr="00D46FFF">
        <w:rPr>
          <w:rFonts w:ascii="Times New Roman" w:hAnsi="Times New Roman" w:cs="Times New Roman"/>
          <w:b/>
          <w:bCs/>
          <w:sz w:val="26"/>
          <w:szCs w:val="26"/>
        </w:rPr>
        <w:t>Bàn luận</w:t>
      </w:r>
    </w:p>
    <w:p w14:paraId="2D6B024C" w14:textId="41C4B553" w:rsidR="00803955" w:rsidRPr="00D46FFF" w:rsidRDefault="00803955" w:rsidP="00D46FFF">
      <w:pPr>
        <w:jc w:val="both"/>
        <w:rPr>
          <w:rFonts w:ascii="Times New Roman" w:hAnsi="Times New Roman" w:cs="Times New Roman"/>
          <w:sz w:val="26"/>
          <w:szCs w:val="26"/>
        </w:rPr>
      </w:pPr>
      <w:r w:rsidRPr="00D46FFF">
        <w:rPr>
          <w:rFonts w:ascii="Times New Roman" w:hAnsi="Times New Roman" w:cs="Times New Roman"/>
          <w:sz w:val="26"/>
          <w:szCs w:val="26"/>
        </w:rPr>
        <w:t>Mục tiêu chính của điều trị tăng huyết áp là ngăn ngừa các bệnh tim mạch do tăng huyết áp và giảm tỷ lệ tử vong bằng cách kiểm soát huyết áp đạt mục tiêu tối ưu.</w:t>
      </w:r>
      <w:r w:rsidR="007A76DC" w:rsidRPr="00D46FFF">
        <w:rPr>
          <w:rFonts w:ascii="Times New Roman" w:hAnsi="Times New Roman" w:cs="Times New Roman"/>
          <w:sz w:val="26"/>
          <w:szCs w:val="26"/>
        </w:rPr>
        <w:t xml:space="preserve"> Các khuyến cáo hiện nay khuyến nghị mục tiêu điều trị nên được cá thể hoá theo tuổi của bệnh nhân, bệnh đồng mắc, các yếu tố nguy cơ tim mạch cùng tồn tại và khả năng dung nạp của bệnh nhân.</w:t>
      </w:r>
      <w:r w:rsidR="00745B4B" w:rsidRPr="00D46FFF">
        <w:rPr>
          <w:rFonts w:ascii="Times New Roman" w:hAnsi="Times New Roman" w:cs="Times New Roman"/>
          <w:sz w:val="26"/>
          <w:szCs w:val="26"/>
        </w:rPr>
        <w:t xml:space="preserve"> Với bệnh nhân có bệnh lý động mạch vành, </w:t>
      </w:r>
      <w:r w:rsidR="00E94CBB" w:rsidRPr="00D46FFF">
        <w:rPr>
          <w:rFonts w:ascii="Times New Roman" w:hAnsi="Times New Roman" w:cs="Times New Roman"/>
          <w:sz w:val="26"/>
          <w:szCs w:val="26"/>
        </w:rPr>
        <w:t>khuyến cáo hiện nay là đưa huyết áp tâm thu từ 120 đến &lt; 130 mmHg với bệnh nhân dưới 70 tuổi, từ 130 đến &lt;140 mmHg với bệnh nhân trên 70 tuổi và có thể thấp hơn nếu có thể dung nạp được.</w:t>
      </w:r>
      <w:r w:rsidR="00FA37F5" w:rsidRPr="00D46FFF">
        <w:rPr>
          <w:rFonts w:ascii="Times New Roman" w:hAnsi="Times New Roman" w:cs="Times New Roman"/>
          <w:sz w:val="26"/>
          <w:szCs w:val="26"/>
        </w:rPr>
        <w:t xml:space="preserve"> </w:t>
      </w:r>
      <w:r w:rsidR="00D93ACC" w:rsidRPr="00D46FFF">
        <w:rPr>
          <w:rFonts w:ascii="Times New Roman" w:hAnsi="Times New Roman" w:cs="Times New Roman"/>
          <w:sz w:val="26"/>
          <w:szCs w:val="26"/>
        </w:rPr>
        <w:t xml:space="preserve">Chiến lược khởi trị cũng có sự thay đổi từ khuyến cáo về quản lý và điều trị tăng huyết áp của Hội Tim mạch Việt Nam năm 2018 </w:t>
      </w:r>
      <w:r w:rsidR="00B34BAA" w:rsidRPr="00D46FFF">
        <w:rPr>
          <w:rFonts w:ascii="Times New Roman" w:hAnsi="Times New Roman" w:cs="Times New Roman"/>
          <w:sz w:val="26"/>
          <w:szCs w:val="26"/>
        </w:rPr>
        <w:t>tới khuyến cáo năm 2022.</w:t>
      </w:r>
      <w:r w:rsidR="00173CAD" w:rsidRPr="00D46FFF">
        <w:rPr>
          <w:rFonts w:ascii="Times New Roman" w:hAnsi="Times New Roman" w:cs="Times New Roman"/>
          <w:sz w:val="26"/>
          <w:szCs w:val="26"/>
        </w:rPr>
        <w:t xml:space="preserve"> Với khuyến cáo hiện nay, nên bắt đầu điều trị tăng huyết áp bằng phối hợp hai thuốc với liều thấp, thường được định nghĩa là một nửa của liều thông thường. Nếu không đạt được huyết áp mục tiêu</w:t>
      </w:r>
      <w:r w:rsidR="007C2E8F" w:rsidRPr="00D46FFF">
        <w:rPr>
          <w:rFonts w:ascii="Times New Roman" w:hAnsi="Times New Roman" w:cs="Times New Roman"/>
          <w:sz w:val="26"/>
          <w:szCs w:val="26"/>
        </w:rPr>
        <w:t xml:space="preserve"> với sự kết hợp hai thuốc liều thấp, hoặc tăng liều của thuốc hạ áp ban đầu lên </w:t>
      </w:r>
      <w:r w:rsidR="007C2E8F" w:rsidRPr="00D46FFF">
        <w:rPr>
          <w:rFonts w:ascii="Times New Roman" w:hAnsi="Times New Roman" w:cs="Times New Roman"/>
          <w:sz w:val="26"/>
          <w:szCs w:val="26"/>
        </w:rPr>
        <w:lastRenderedPageBreak/>
        <w:t>liều đầy đủ hoặc thêm thuốc hạ áp thứ ba.</w:t>
      </w:r>
      <w:r w:rsidR="003E50F0" w:rsidRPr="00D46FFF">
        <w:rPr>
          <w:rFonts w:ascii="Times New Roman" w:hAnsi="Times New Roman" w:cs="Times New Roman"/>
          <w:sz w:val="26"/>
          <w:szCs w:val="26"/>
        </w:rPr>
        <w:t xml:space="preserve"> Thời gian để xem xét nâng liều hoặc chuyển sang phối hợp ba thuốc là 1 tháng sau khi bắt đầu điều trị.</w:t>
      </w:r>
      <w:r w:rsidR="00FB3ACA" w:rsidRPr="00D46FFF">
        <w:rPr>
          <w:rFonts w:ascii="Times New Roman" w:hAnsi="Times New Roman" w:cs="Times New Roman"/>
          <w:sz w:val="26"/>
          <w:szCs w:val="26"/>
        </w:rPr>
        <w:t xml:space="preserve"> Nhu cầu sử dụng nhiều loại thuốc đã được chứng minh trong nhiều thử nghiệm lâm sàng điều trị tăng huyết áp mang tính bước ngoặt</w:t>
      </w:r>
      <w:r w:rsidR="003E212A" w:rsidRPr="00D46FFF">
        <w:rPr>
          <w:rFonts w:ascii="Times New Roman" w:hAnsi="Times New Roman" w:cs="Times New Roman"/>
          <w:sz w:val="26"/>
          <w:szCs w:val="26"/>
        </w:rPr>
        <w:t xml:space="preserve"> quy mô lớn ở các khu vực địa lý và quần thể bệnh nhân khác nhau. Trong các thử nghiệm này, những người tham gia trong bình cần hai thuốc trở lên, một số trường hợp cần tới bốn loại thuốc để đạt đượ</w:t>
      </w:r>
      <w:r w:rsidR="00C714BE" w:rsidRPr="00D46FFF">
        <w:rPr>
          <w:rFonts w:ascii="Times New Roman" w:hAnsi="Times New Roman" w:cs="Times New Roman"/>
          <w:sz w:val="26"/>
          <w:szCs w:val="26"/>
        </w:rPr>
        <w:t>c huyết</w:t>
      </w:r>
      <w:r w:rsidR="003E212A" w:rsidRPr="00D46FFF">
        <w:rPr>
          <w:rFonts w:ascii="Times New Roman" w:hAnsi="Times New Roman" w:cs="Times New Roman"/>
          <w:sz w:val="26"/>
          <w:szCs w:val="26"/>
        </w:rPr>
        <w:t xml:space="preserve"> áp mục tiêu.</w:t>
      </w:r>
      <w:r w:rsidR="00A55E2A" w:rsidRPr="00D46FFF">
        <w:rPr>
          <w:rFonts w:ascii="Times New Roman" w:hAnsi="Times New Roman" w:cs="Times New Roman"/>
          <w:sz w:val="26"/>
          <w:szCs w:val="26"/>
        </w:rPr>
        <w:t xml:space="preserve"> </w:t>
      </w:r>
    </w:p>
    <w:p w14:paraId="4F070F6B" w14:textId="5AB0857B" w:rsidR="00F24DA1" w:rsidRPr="00D46FFF" w:rsidRDefault="00F24DA1" w:rsidP="00D46FFF">
      <w:pPr>
        <w:jc w:val="both"/>
        <w:rPr>
          <w:rFonts w:ascii="Times New Roman" w:hAnsi="Times New Roman" w:cs="Times New Roman"/>
          <w:sz w:val="26"/>
          <w:szCs w:val="26"/>
        </w:rPr>
      </w:pPr>
      <w:r w:rsidRPr="00D46FFF">
        <w:rPr>
          <w:rFonts w:ascii="Times New Roman" w:hAnsi="Times New Roman" w:cs="Times New Roman"/>
          <w:noProof/>
          <w:sz w:val="26"/>
          <w:szCs w:val="26"/>
        </w:rPr>
        <w:drawing>
          <wp:inline distT="0" distB="0" distL="0" distR="0" wp14:anchorId="40FDA630" wp14:editId="39E4DD7C">
            <wp:extent cx="5270500" cy="1567180"/>
            <wp:effectExtent l="0" t="0" r="12700" b="7620"/>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Screen Shot 2024-03-12 at 9.27.28 PM.png"/>
                    <pic:cNvPicPr/>
                  </pic:nvPicPr>
                  <pic:blipFill>
                    <a:blip r:embed="rId9">
                      <a:extLst>
                        <a:ext uri="{28A0092B-C50C-407E-A947-70E740481C1C}">
                          <a14:useLocalDpi xmlns:a14="http://schemas.microsoft.com/office/drawing/2010/main" val="0"/>
                        </a:ext>
                      </a:extLst>
                    </a:blip>
                    <a:stretch>
                      <a:fillRect/>
                    </a:stretch>
                  </pic:blipFill>
                  <pic:spPr>
                    <a:xfrm>
                      <a:off x="0" y="0"/>
                      <a:ext cx="5270500" cy="1567180"/>
                    </a:xfrm>
                    <a:prstGeom prst="rect">
                      <a:avLst/>
                    </a:prstGeom>
                  </pic:spPr>
                </pic:pic>
              </a:graphicData>
            </a:graphic>
          </wp:inline>
        </w:drawing>
      </w:r>
    </w:p>
    <w:tbl>
      <w:tblPr>
        <w:tblStyle w:val="TableGrid"/>
        <w:tblW w:w="0" w:type="auto"/>
        <w:tblLook w:val="04A0" w:firstRow="1" w:lastRow="0" w:firstColumn="1" w:lastColumn="0" w:noHBand="0" w:noVBand="1"/>
      </w:tblPr>
      <w:tblGrid>
        <w:gridCol w:w="8290"/>
      </w:tblGrid>
      <w:tr w:rsidR="00F24DA1" w:rsidRPr="00D46FFF" w14:paraId="5CA4C06F" w14:textId="77777777" w:rsidTr="00F24DA1">
        <w:tc>
          <w:tcPr>
            <w:tcW w:w="8516" w:type="dxa"/>
          </w:tcPr>
          <w:p w14:paraId="1610948B" w14:textId="151F6753" w:rsidR="0002166F" w:rsidRPr="00D46FFF" w:rsidRDefault="0002166F" w:rsidP="00D46FFF">
            <w:pPr>
              <w:jc w:val="both"/>
              <w:rPr>
                <w:rFonts w:ascii="Times New Roman" w:hAnsi="Times New Roman" w:cs="Times New Roman"/>
                <w:sz w:val="26"/>
                <w:szCs w:val="26"/>
              </w:rPr>
            </w:pPr>
            <w:r w:rsidRPr="00D46FFF">
              <w:rPr>
                <w:rFonts w:ascii="Times New Roman" w:hAnsi="Times New Roman" w:cs="Times New Roman"/>
                <w:sz w:val="26"/>
                <w:szCs w:val="26"/>
              </w:rPr>
              <w:t>ƯCMC: ức chế men chuyển; CTTA: chẹn thụ thể angiotensin II;</w:t>
            </w:r>
          </w:p>
          <w:p w14:paraId="2D97506C" w14:textId="77777777" w:rsidR="0002166F" w:rsidRPr="00D46FFF" w:rsidRDefault="0002166F" w:rsidP="00D46FFF">
            <w:pPr>
              <w:jc w:val="both"/>
              <w:rPr>
                <w:rFonts w:ascii="Times New Roman" w:hAnsi="Times New Roman" w:cs="Times New Roman"/>
                <w:sz w:val="26"/>
                <w:szCs w:val="26"/>
              </w:rPr>
            </w:pPr>
            <w:r w:rsidRPr="00D46FFF">
              <w:rPr>
                <w:rFonts w:ascii="Times New Roman" w:hAnsi="Times New Roman" w:cs="Times New Roman"/>
                <w:sz w:val="26"/>
                <w:szCs w:val="26"/>
              </w:rPr>
              <w:t>CKCa: chẹn kênh canxi</w:t>
            </w:r>
          </w:p>
          <w:p w14:paraId="4BAAEE42" w14:textId="77777777" w:rsidR="0002166F" w:rsidRPr="00D46FFF" w:rsidRDefault="007A639A" w:rsidP="00D46FFF">
            <w:pPr>
              <w:jc w:val="both"/>
              <w:rPr>
                <w:rFonts w:ascii="Times New Roman" w:hAnsi="Times New Roman" w:cs="Times New Roman"/>
                <w:sz w:val="26"/>
                <w:szCs w:val="26"/>
              </w:rPr>
            </w:pPr>
            <w:r w:rsidRPr="00D46FFF">
              <w:rPr>
                <w:rFonts w:ascii="Times New Roman" w:hAnsi="Times New Roman" w:cs="Times New Roman"/>
                <w:sz w:val="26"/>
                <w:szCs w:val="26"/>
              </w:rPr>
              <w:t>*Lợi tiểu Thiazide – like được ưu tiên hơn lợi tiểu Thiazide</w:t>
            </w:r>
          </w:p>
          <w:p w14:paraId="6F77A93F" w14:textId="586D5348" w:rsidR="007A639A" w:rsidRPr="00D46FFF" w:rsidRDefault="007A639A" w:rsidP="00D46FFF">
            <w:pPr>
              <w:jc w:val="both"/>
              <w:rPr>
                <w:rFonts w:ascii="Times New Roman" w:hAnsi="Times New Roman" w:cs="Times New Roman"/>
                <w:sz w:val="26"/>
                <w:szCs w:val="26"/>
              </w:rPr>
            </w:pPr>
            <w:r w:rsidRPr="00D46FFF">
              <w:rPr>
                <w:rFonts w:ascii="Times New Roman" w:hAnsi="Times New Roman" w:cs="Times New Roman"/>
                <w:sz w:val="26"/>
                <w:szCs w:val="26"/>
              </w:rPr>
              <w:t xml:space="preserve">**ƯCMC ưu tiên hơn CTTA ở bệnh nhân tăng huyết áp kèm suy tim hoặc tăng huyết áp sau nhồi máu cơ tim </w:t>
            </w:r>
          </w:p>
        </w:tc>
      </w:tr>
    </w:tbl>
    <w:p w14:paraId="5CE748E5" w14:textId="0C115854" w:rsidR="00F24DA1" w:rsidRPr="00D46FFF" w:rsidRDefault="00D016D5" w:rsidP="00D46FFF">
      <w:pPr>
        <w:jc w:val="both"/>
        <w:rPr>
          <w:rFonts w:ascii="Times New Roman" w:hAnsi="Times New Roman" w:cs="Times New Roman"/>
          <w:sz w:val="26"/>
          <w:szCs w:val="26"/>
        </w:rPr>
      </w:pPr>
      <w:r w:rsidRPr="00D46FFF">
        <w:rPr>
          <w:rFonts w:ascii="Times New Roman" w:hAnsi="Times New Roman" w:cs="Times New Roman"/>
          <w:sz w:val="26"/>
          <w:szCs w:val="26"/>
        </w:rPr>
        <w:t>Một điểm đáng chú ý nữa được nhấn mạnh trong các khuyến cáo mới nhất hiện nay, đó là việc ưu tiên</w:t>
      </w:r>
      <w:r w:rsidR="003B7422" w:rsidRPr="00D46FFF">
        <w:rPr>
          <w:rFonts w:ascii="Times New Roman" w:hAnsi="Times New Roman" w:cs="Times New Roman"/>
          <w:sz w:val="26"/>
          <w:szCs w:val="26"/>
        </w:rPr>
        <w:t xml:space="preserve"> sử dụng viên thuốc cố định, trong đó hai hay ba loại thuốc huyết áp được phối hợp trong một viên thuốc dạng nang hoặc viên cứng</w:t>
      </w:r>
      <w:r w:rsidR="00D46172" w:rsidRPr="00D46FFF">
        <w:rPr>
          <w:rFonts w:ascii="Times New Roman" w:hAnsi="Times New Roman" w:cs="Times New Roman"/>
          <w:sz w:val="26"/>
          <w:szCs w:val="26"/>
        </w:rPr>
        <w:t>.</w:t>
      </w:r>
      <w:r w:rsidR="007B230B" w:rsidRPr="00D46FFF">
        <w:rPr>
          <w:rFonts w:ascii="Times New Roman" w:hAnsi="Times New Roman" w:cs="Times New Roman"/>
          <w:sz w:val="26"/>
          <w:szCs w:val="26"/>
        </w:rPr>
        <w:t xml:space="preserve"> </w:t>
      </w:r>
      <w:r w:rsidR="00A55E2A" w:rsidRPr="00D46FFF">
        <w:rPr>
          <w:rFonts w:ascii="Times New Roman" w:hAnsi="Times New Roman" w:cs="Times New Roman"/>
          <w:sz w:val="26"/>
          <w:szCs w:val="26"/>
        </w:rPr>
        <w:t xml:space="preserve">Viên phối hợp nên bao gồm các nhóm thuốc mà khi sử dụng cùng nhau sẽ có tác dụng bỏ sung hoặc hiệp đồng trong việc hạ huyết áp. </w:t>
      </w:r>
      <w:r w:rsidR="002D618C" w:rsidRPr="00D46FFF">
        <w:rPr>
          <w:rFonts w:ascii="Times New Roman" w:hAnsi="Times New Roman" w:cs="Times New Roman"/>
          <w:sz w:val="26"/>
          <w:szCs w:val="26"/>
        </w:rPr>
        <w:t>Trong đó</w:t>
      </w:r>
      <w:r w:rsidR="0000135D" w:rsidRPr="00D46FFF">
        <w:rPr>
          <w:rFonts w:ascii="Times New Roman" w:hAnsi="Times New Roman" w:cs="Times New Roman"/>
          <w:sz w:val="26"/>
          <w:szCs w:val="26"/>
        </w:rPr>
        <w:t xml:space="preserve"> hầu hết khuyến nghị sử dụng ba nhóm thuốc hạ huyết áp chính: (a) thuốc ức chế hệ thống renin-angiotensin-aldosterone (RAAS), bao gồm hai phân nhóm chính: thuốc ức chế men chuyển (ƯCMC) hoặc thuốc chẹn thụ thể angiotensin II (CTTA)</w:t>
      </w:r>
      <w:r w:rsidR="00EC3851" w:rsidRPr="00D46FFF">
        <w:rPr>
          <w:rFonts w:ascii="Times New Roman" w:hAnsi="Times New Roman" w:cs="Times New Roman"/>
          <w:sz w:val="26"/>
          <w:szCs w:val="26"/>
        </w:rPr>
        <w:t xml:space="preserve">; (b) thuốc chẹn kênh canxi (CKCa); (c) thuốc lợi tiểu Thiazide </w:t>
      </w:r>
      <w:r w:rsidR="00637761" w:rsidRPr="00D46FFF">
        <w:rPr>
          <w:rFonts w:ascii="Times New Roman" w:hAnsi="Times New Roman" w:cs="Times New Roman"/>
          <w:sz w:val="26"/>
          <w:szCs w:val="26"/>
        </w:rPr>
        <w:t>và Thiazide – like.</w:t>
      </w:r>
      <w:r w:rsidR="009542DA" w:rsidRPr="00D46FFF">
        <w:rPr>
          <w:rFonts w:ascii="Times New Roman" w:hAnsi="Times New Roman" w:cs="Times New Roman"/>
          <w:sz w:val="26"/>
          <w:szCs w:val="26"/>
        </w:rPr>
        <w:t xml:space="preserve"> Lợi điểm đầu tiên của dạng phối hợp này là tăng hiệu quả kiểm soát huyết áp so với việc sử dụng phối hợp trong các viên thuốc riêng rẽ.</w:t>
      </w:r>
      <w:r w:rsidR="00BA73D1" w:rsidRPr="00D46FFF">
        <w:rPr>
          <w:rFonts w:ascii="Times New Roman" w:hAnsi="Times New Roman" w:cs="Times New Roman"/>
          <w:sz w:val="26"/>
          <w:szCs w:val="26"/>
        </w:rPr>
        <w:t xml:space="preserve"> </w:t>
      </w:r>
      <w:r w:rsidR="007108FA" w:rsidRPr="00D46FFF">
        <w:rPr>
          <w:rFonts w:ascii="Times New Roman" w:hAnsi="Times New Roman" w:cs="Times New Roman"/>
          <w:sz w:val="26"/>
          <w:szCs w:val="26"/>
        </w:rPr>
        <w:t xml:space="preserve">Trong thử nghiệm </w:t>
      </w:r>
      <w:r w:rsidR="00F34850" w:rsidRPr="00D46FFF">
        <w:rPr>
          <w:rFonts w:ascii="Times New Roman" w:hAnsi="Times New Roman" w:cs="Times New Roman"/>
          <w:sz w:val="26"/>
          <w:szCs w:val="26"/>
        </w:rPr>
        <w:t xml:space="preserve">ngẫu nhiên có đối chứng ACCOMPLISH có số lượng bệnh nhân rất lớn với hơn 11500 người tham gia, </w:t>
      </w:r>
      <w:r w:rsidR="00D954E2" w:rsidRPr="00D46FFF">
        <w:rPr>
          <w:rFonts w:ascii="Times New Roman" w:hAnsi="Times New Roman" w:cs="Times New Roman"/>
          <w:sz w:val="26"/>
          <w:szCs w:val="26"/>
        </w:rPr>
        <w:t>hơn 70% bệnh nhân có thể đạt được mục tiêu huyết áp &lt;140/90 mmHg thông qua việc sử dụng liệu pháp viên phối hợp</w:t>
      </w:r>
      <w:r w:rsidR="006C7D80" w:rsidRPr="00D46FFF">
        <w:rPr>
          <w:rFonts w:ascii="Times New Roman" w:hAnsi="Times New Roman" w:cs="Times New Roman"/>
          <w:sz w:val="26"/>
          <w:szCs w:val="26"/>
        </w:rPr>
        <w:fldChar w:fldCharType="begin"/>
      </w:r>
      <w:r w:rsidR="006C7D80" w:rsidRPr="00D46FFF">
        <w:rPr>
          <w:rFonts w:ascii="Times New Roman" w:hAnsi="Times New Roman" w:cs="Times New Roman"/>
          <w:sz w:val="26"/>
          <w:szCs w:val="26"/>
        </w:rPr>
        <w:instrText xml:space="preserve"> ADDIN ZOTERO_ITEM CSL_CITATION {"citationID":"xPeQhGhc","properties":{"formattedCitation":"\\super 6\\nosupersub{}","plainCitation":"6","noteIndex":0},"citationItems":[{"id":230,"uris":["http://zotero.org/users/8546500/items/9MVPEHY6"],"itemData":{"id":230,"type":"article-journal","container-title":"New England Journal of Medicine","DOI":"10.1056/NEJMoa0806182","ISSN":"0028-4793, 1533-4406","issue":"23","journalAbbreviation":"N Engl J Med","language":"en","page":"2417-2428","source":"DOI.org (Crossref)","title":"Benazepril plus Amlodipine or Hydrochlorothiazide for Hypertension in High-Risk Patients","volume":"359","author":[{"family":"Jamerson","given":"Kenneth"},{"family":"Weber","given":"Michael A."},{"family":"Bakris","given":"George L."},{"family":"Dahlöf","given":"Björn"},{"family":"Pitt","given":"Bertram"},{"family":"Shi","given":"Victor"},{"family":"Hester","given":"Allen"},{"family":"Gupte","given":"Jitendra"},{"family":"Gatlin","given":"Marjorie"},{"family":"Velazquez","given":"Eric J."}],"issued":{"date-parts":[["2008",12,4]]}}}],"schema":"https://github.com/citation-style-language/schema/raw/master/csl-citation.json"} </w:instrText>
      </w:r>
      <w:r w:rsidR="006C7D80" w:rsidRPr="00D46FFF">
        <w:rPr>
          <w:rFonts w:ascii="Times New Roman" w:hAnsi="Times New Roman" w:cs="Times New Roman"/>
          <w:sz w:val="26"/>
          <w:szCs w:val="26"/>
        </w:rPr>
        <w:fldChar w:fldCharType="separate"/>
      </w:r>
      <w:r w:rsidR="006C7D80" w:rsidRPr="00D46FFF">
        <w:rPr>
          <w:rFonts w:ascii="Times New Roman" w:hAnsi="Times New Roman" w:cs="Times New Roman"/>
          <w:sz w:val="26"/>
          <w:szCs w:val="26"/>
          <w:vertAlign w:val="superscript"/>
        </w:rPr>
        <w:t>6</w:t>
      </w:r>
      <w:r w:rsidR="006C7D80" w:rsidRPr="00D46FFF">
        <w:rPr>
          <w:rFonts w:ascii="Times New Roman" w:hAnsi="Times New Roman" w:cs="Times New Roman"/>
          <w:sz w:val="26"/>
          <w:szCs w:val="26"/>
        </w:rPr>
        <w:fldChar w:fldCharType="end"/>
      </w:r>
      <w:r w:rsidR="00D954E2" w:rsidRPr="00D46FFF">
        <w:rPr>
          <w:rFonts w:ascii="Times New Roman" w:hAnsi="Times New Roman" w:cs="Times New Roman"/>
          <w:sz w:val="26"/>
          <w:szCs w:val="26"/>
        </w:rPr>
        <w:t>.</w:t>
      </w:r>
      <w:r w:rsidR="003525C8" w:rsidRPr="00D46FFF">
        <w:rPr>
          <w:rFonts w:ascii="Times New Roman" w:hAnsi="Times New Roman" w:cs="Times New Roman"/>
          <w:sz w:val="26"/>
          <w:szCs w:val="26"/>
        </w:rPr>
        <w:t xml:space="preserve"> Chương trình tăng huyết áp do Kaiser Permanente thực hiện ở California áp dụng viên cố định </w:t>
      </w:r>
      <w:r w:rsidR="00D208A1" w:rsidRPr="00D46FFF">
        <w:rPr>
          <w:rFonts w:ascii="Times New Roman" w:hAnsi="Times New Roman" w:cs="Times New Roman"/>
          <w:sz w:val="26"/>
          <w:szCs w:val="26"/>
        </w:rPr>
        <w:t>và chứng minh tỷ lệ kiểm soát huyết áp tăng lên một cách đáng kể (đến khoảng 85%) và đồng đều trên nhiều nhóm nhân khẩu học, bao gồm cả giới tính, chủng tộc và sắc tộc.</w:t>
      </w:r>
      <w:r w:rsidR="00860735" w:rsidRPr="00D46FFF">
        <w:rPr>
          <w:rFonts w:ascii="Times New Roman" w:hAnsi="Times New Roman" w:cs="Times New Roman"/>
          <w:sz w:val="26"/>
          <w:szCs w:val="26"/>
        </w:rPr>
        <w:t xml:space="preserve"> Các lợi ích khác của việc sử dụng viên phối hợp bao gồm giảm gánh nặng thuốc, giảm được các tác dụng phụ và biến cố bất lợi của một thuốc đơn lẻ khi nó được sử dụng dưới dạng đơn trị liệu và cải thiện việc tuân thủ dùng thuốc</w:t>
      </w:r>
      <w:r w:rsidR="006C7B54" w:rsidRPr="00D46FFF">
        <w:rPr>
          <w:rFonts w:ascii="Times New Roman" w:hAnsi="Times New Roman" w:cs="Times New Roman"/>
          <w:sz w:val="26"/>
          <w:szCs w:val="26"/>
        </w:rPr>
        <w:fldChar w:fldCharType="begin"/>
      </w:r>
      <w:r w:rsidR="006C7B54" w:rsidRPr="00D46FFF">
        <w:rPr>
          <w:rFonts w:ascii="Times New Roman" w:hAnsi="Times New Roman" w:cs="Times New Roman"/>
          <w:sz w:val="26"/>
          <w:szCs w:val="26"/>
        </w:rPr>
        <w:instrText xml:space="preserve"> ADDIN ZOTERO_ITEM CSL_CITATION {"citationID":"3B2my3dL","properties":{"formattedCitation":"\\super 7\\nosupersub{}","plainCitation":"7","noteIndex":0},"citationItems":[{"id":232,"uris":["http://zotero.org/users/8546500/items/L4JV869E"],"itemData":{"id":232,"type":"article-journal","container-title":"The Journal of Clinical Hypertension","DOI":"10.1111/jch.13426","ISSN":"1524-6175, 1751-7176","issue":"1","journalAbbreviation":"J of Clinical Hypertension","language":"en","page":"4-15","source":"DOI.org (Cr</w:instrText>
      </w:r>
      <w:r w:rsidR="006C7B54" w:rsidRPr="00D46FFF">
        <w:rPr>
          <w:rFonts w:ascii="Times New Roman" w:hAnsi="Times New Roman" w:cs="Times New Roman" w:hint="eastAsia"/>
          <w:sz w:val="26"/>
          <w:szCs w:val="26"/>
        </w:rPr>
        <w:instrText>ossref)","title":"Fixed</w:instrText>
      </w:r>
      <w:r w:rsidR="006C7B54" w:rsidRPr="00D46FFF">
        <w:rPr>
          <w:rFonts w:ascii="Times New Roman" w:hAnsi="Times New Roman" w:cs="Times New Roman" w:hint="eastAsia"/>
          <w:sz w:val="26"/>
          <w:szCs w:val="26"/>
        </w:rPr>
        <w:instrText>‐</w:instrText>
      </w:r>
      <w:r w:rsidR="006C7B54" w:rsidRPr="00D46FFF">
        <w:rPr>
          <w:rFonts w:ascii="Times New Roman" w:hAnsi="Times New Roman" w:cs="Times New Roman" w:hint="eastAsia"/>
          <w:sz w:val="26"/>
          <w:szCs w:val="26"/>
        </w:rPr>
        <w:instrText>dose combination pharmacologic therapy to improve hypertension control worldwide: Clinical perspective and policy implications","title-short":"Fixed</w:instrText>
      </w:r>
      <w:r w:rsidR="006C7B54" w:rsidRPr="00D46FFF">
        <w:rPr>
          <w:rFonts w:ascii="Times New Roman" w:hAnsi="Times New Roman" w:cs="Times New Roman" w:hint="eastAsia"/>
          <w:sz w:val="26"/>
          <w:szCs w:val="26"/>
        </w:rPr>
        <w:instrText>‐</w:instrText>
      </w:r>
      <w:r w:rsidR="006C7B54" w:rsidRPr="00D46FFF">
        <w:rPr>
          <w:rFonts w:ascii="Times New Roman" w:hAnsi="Times New Roman" w:cs="Times New Roman" w:hint="eastAsia"/>
          <w:sz w:val="26"/>
          <w:szCs w:val="26"/>
        </w:rPr>
        <w:instrText>dose combination pharmacologic therapy to improve hypertension control worldwide","volume":"21","author":[{"family":"DiPette","given":"Donald J."},{"family":"Skeete","given":"Jamario"},{"family":"Ridley","given":"Emily"},{"family":"Campbell","given":"Norm R. C."},{"family":"Lopez</w:instrText>
      </w:r>
      <w:r w:rsidR="006C7B54" w:rsidRPr="00D46FFF">
        <w:rPr>
          <w:rFonts w:ascii="Times New Roman" w:hAnsi="Times New Roman" w:cs="Times New Roman" w:hint="eastAsia"/>
          <w:sz w:val="26"/>
          <w:szCs w:val="26"/>
        </w:rPr>
        <w:instrText>‐</w:instrText>
      </w:r>
      <w:r w:rsidR="006C7B54" w:rsidRPr="00D46FFF">
        <w:rPr>
          <w:rFonts w:ascii="Times New Roman" w:hAnsi="Times New Roman" w:cs="Times New Roman" w:hint="eastAsia"/>
          <w:sz w:val="26"/>
          <w:szCs w:val="26"/>
        </w:rPr>
        <w:instrText>Jaramillo","given":"Patricio"},{"family":"Kishore","give</w:instrText>
      </w:r>
      <w:r w:rsidR="006C7B54" w:rsidRPr="00D46FFF">
        <w:rPr>
          <w:rFonts w:ascii="Times New Roman" w:hAnsi="Times New Roman" w:cs="Times New Roman"/>
          <w:sz w:val="26"/>
          <w:szCs w:val="26"/>
        </w:rPr>
        <w:instrText xml:space="preserve">n":"Sandeep P."},{"family":"Jaffe","given":"Marc G."},{"family":"Coca","given":"Antonio"},{"family":"Townsend","given":"Raymond R."},{"family":"Ordunez","given":"Pedro"}],"issued":{"date-parts":[["2019",1]]}}}],"schema":"https://github.com/citation-style-language/schema/raw/master/csl-citation.json"} </w:instrText>
      </w:r>
      <w:r w:rsidR="006C7B54" w:rsidRPr="00D46FFF">
        <w:rPr>
          <w:rFonts w:ascii="Times New Roman" w:hAnsi="Times New Roman" w:cs="Times New Roman"/>
          <w:sz w:val="26"/>
          <w:szCs w:val="26"/>
        </w:rPr>
        <w:fldChar w:fldCharType="separate"/>
      </w:r>
      <w:r w:rsidR="006C7B54" w:rsidRPr="00D46FFF">
        <w:rPr>
          <w:rFonts w:ascii="Times New Roman" w:hAnsi="Times New Roman" w:cs="Times New Roman"/>
          <w:sz w:val="26"/>
          <w:szCs w:val="26"/>
          <w:vertAlign w:val="superscript"/>
        </w:rPr>
        <w:t>7</w:t>
      </w:r>
      <w:r w:rsidR="006C7B54" w:rsidRPr="00D46FFF">
        <w:rPr>
          <w:rFonts w:ascii="Times New Roman" w:hAnsi="Times New Roman" w:cs="Times New Roman"/>
          <w:sz w:val="26"/>
          <w:szCs w:val="26"/>
        </w:rPr>
        <w:fldChar w:fldCharType="end"/>
      </w:r>
      <w:r w:rsidR="00860735" w:rsidRPr="00D46FFF">
        <w:rPr>
          <w:rFonts w:ascii="Times New Roman" w:hAnsi="Times New Roman" w:cs="Times New Roman"/>
          <w:sz w:val="26"/>
          <w:szCs w:val="26"/>
        </w:rPr>
        <w:t>.</w:t>
      </w:r>
    </w:p>
    <w:p w14:paraId="4D5E5C56" w14:textId="241F0DAC" w:rsidR="002627B7" w:rsidRPr="00D46FFF" w:rsidRDefault="002627B7" w:rsidP="00D46FFF">
      <w:pPr>
        <w:jc w:val="both"/>
        <w:rPr>
          <w:rFonts w:ascii="Times New Roman" w:hAnsi="Times New Roman" w:cs="Times New Roman"/>
          <w:sz w:val="26"/>
          <w:szCs w:val="26"/>
        </w:rPr>
      </w:pPr>
      <w:r w:rsidRPr="00D46FFF">
        <w:rPr>
          <w:rFonts w:ascii="Times New Roman" w:hAnsi="Times New Roman" w:cs="Times New Roman"/>
          <w:sz w:val="26"/>
          <w:szCs w:val="26"/>
        </w:rPr>
        <w:t>Bệnh nhân trong trường hợp của chúng tôi đã được chẩn đoán tăng huyết áp trong một thời gian kéo dài, đã được điều trị với ba nhóm thuốc khác nhau ở dạng rời bao gồm 1 thuốc chẹn thụ thể angiotensin II, 1 thuốc chẹn kênh canxi và 1 thuốc chẹn beta giao cảm. Thuốc chẹn beta giao cảm được sử dụng ở bệnh nhân này ngoài tác dụng hạ huyết áp còn mục đích điều trị cơn đau thắt ngực của bệnh lý mạch vành mạn.</w:t>
      </w:r>
      <w:r w:rsidR="00DF5D62" w:rsidRPr="00D46FFF">
        <w:rPr>
          <w:rFonts w:ascii="Times New Roman" w:hAnsi="Times New Roman" w:cs="Times New Roman"/>
          <w:sz w:val="26"/>
          <w:szCs w:val="26"/>
        </w:rPr>
        <w:t xml:space="preserve"> Tình trạng bệnh mạch vành của bệnh nhân được chẩn </w:t>
      </w:r>
      <w:r w:rsidR="00DF5D62" w:rsidRPr="00D46FFF">
        <w:rPr>
          <w:rFonts w:ascii="Times New Roman" w:hAnsi="Times New Roman" w:cs="Times New Roman"/>
          <w:sz w:val="26"/>
          <w:szCs w:val="26"/>
        </w:rPr>
        <w:lastRenderedPageBreak/>
        <w:t>đoán dựa trên kết hợp triệu chứng lâm sàng và kết quả chụp cắt lớp vi tính đa dãy động mạch vành.</w:t>
      </w:r>
      <w:r w:rsidR="00160AB0" w:rsidRPr="00D46FFF">
        <w:rPr>
          <w:rFonts w:ascii="Times New Roman" w:hAnsi="Times New Roman" w:cs="Times New Roman"/>
          <w:sz w:val="26"/>
          <w:szCs w:val="26"/>
        </w:rPr>
        <w:t xml:space="preserve"> Tuy nhiên, huyết áp của bệnh nhân vẫn không đạt được mục tiêu </w:t>
      </w:r>
      <w:r w:rsidR="00541D8A" w:rsidRPr="00D46FFF">
        <w:rPr>
          <w:rFonts w:ascii="Times New Roman" w:hAnsi="Times New Roman" w:cs="Times New Roman"/>
          <w:sz w:val="26"/>
          <w:szCs w:val="26"/>
        </w:rPr>
        <w:t>điều trị</w:t>
      </w:r>
      <w:r w:rsidR="00160AB0" w:rsidRPr="00D46FFF">
        <w:rPr>
          <w:rFonts w:ascii="Times New Roman" w:hAnsi="Times New Roman" w:cs="Times New Roman"/>
          <w:sz w:val="26"/>
          <w:szCs w:val="26"/>
        </w:rPr>
        <w:t xml:space="preserve"> trên nhóm bệnh nhân tăng huyết áp kèm theo bệnh lý động mạch vành.</w:t>
      </w:r>
      <w:r w:rsidR="00541D8A" w:rsidRPr="00D46FFF">
        <w:rPr>
          <w:rFonts w:ascii="Times New Roman" w:hAnsi="Times New Roman" w:cs="Times New Roman"/>
          <w:sz w:val="26"/>
          <w:szCs w:val="26"/>
        </w:rPr>
        <w:t xml:space="preserve"> </w:t>
      </w:r>
      <w:r w:rsidR="00EF2D54" w:rsidRPr="00D46FFF">
        <w:rPr>
          <w:rFonts w:ascii="Times New Roman" w:hAnsi="Times New Roman" w:cs="Times New Roman"/>
          <w:sz w:val="26"/>
          <w:szCs w:val="26"/>
        </w:rPr>
        <w:t>Chính vì vậy, chúng tôi quyết định duy trì sử dụng viên thuốc chẹn beta giao cảm với liều lượng như cũ, đồng thời chuyển đổi sang dạng phối hợp ba thuốc trong một viên cố định perindopril/indapamide/amlodipine</w:t>
      </w:r>
      <w:r w:rsidR="0053123F" w:rsidRPr="00D46FFF">
        <w:rPr>
          <w:rFonts w:ascii="Times New Roman" w:hAnsi="Times New Roman" w:cs="Times New Roman"/>
          <w:sz w:val="26"/>
          <w:szCs w:val="26"/>
        </w:rPr>
        <w:t xml:space="preserve"> hàm lượng 5/1.25/5 mg.</w:t>
      </w:r>
      <w:r w:rsidR="00BF7175" w:rsidRPr="00D46FFF">
        <w:rPr>
          <w:rFonts w:ascii="Times New Roman" w:hAnsi="Times New Roman" w:cs="Times New Roman"/>
          <w:sz w:val="26"/>
          <w:szCs w:val="26"/>
        </w:rPr>
        <w:t xml:space="preserve"> </w:t>
      </w:r>
      <w:r w:rsidR="00410267" w:rsidRPr="00D46FFF">
        <w:rPr>
          <w:rFonts w:ascii="Times New Roman" w:hAnsi="Times New Roman" w:cs="Times New Roman"/>
          <w:sz w:val="26"/>
          <w:szCs w:val="26"/>
        </w:rPr>
        <w:t>Sự lựa chọn này vừa nhằm kết hợp nhiều nhóm thuốc có tác dụng trên các cơ chế khác nhau nhằm làm tăng hiệu quả hạ huyết áp, đồng thời làm giảm số lượng viên thuốc cần sử dụng, từ đó tăng tính tuân thủ điều trị của bệnh nhân. Việc lựa chọn này được chứng minh sau 2 ngày điều trị, bệnh nhân đã đạt được mục tiêu huyết áp mong muốn. Theo thời gian theo dõi, bệnh nhân đáp ứng tốt với thuốc, không xảy ra các biến cố hay tác dụng không mong muốn, khả năng dung nạp của bệnh nhân tốt. Từ các kết quả như vậy, chúng tôi quyết định duy trì viên thuốc phối hợp 3 nhóm perindopril/indapamide/amlodipine 5/1.25/5 mg để điều trị lâu dài cho bệnh nhân này.</w:t>
      </w:r>
    </w:p>
    <w:p w14:paraId="07DC427E" w14:textId="738EB7E1" w:rsidR="0074026C" w:rsidRPr="00D46FFF" w:rsidRDefault="0074026C" w:rsidP="00D46FFF">
      <w:pPr>
        <w:pStyle w:val="ListParagraph"/>
        <w:numPr>
          <w:ilvl w:val="0"/>
          <w:numId w:val="1"/>
        </w:numPr>
        <w:jc w:val="both"/>
        <w:rPr>
          <w:rFonts w:ascii="Times New Roman" w:hAnsi="Times New Roman" w:cs="Times New Roman"/>
          <w:b/>
          <w:bCs/>
          <w:sz w:val="26"/>
          <w:szCs w:val="26"/>
        </w:rPr>
      </w:pPr>
      <w:r w:rsidRPr="00D46FFF">
        <w:rPr>
          <w:rFonts w:ascii="Times New Roman" w:hAnsi="Times New Roman" w:cs="Times New Roman"/>
          <w:b/>
          <w:bCs/>
          <w:sz w:val="26"/>
          <w:szCs w:val="26"/>
        </w:rPr>
        <w:t>Kết luận</w:t>
      </w:r>
    </w:p>
    <w:p w14:paraId="0546EFBB" w14:textId="6342EE6A" w:rsidR="0029081C" w:rsidRPr="00D46FFF" w:rsidRDefault="0074026C" w:rsidP="00D46FFF">
      <w:pPr>
        <w:jc w:val="both"/>
        <w:rPr>
          <w:rFonts w:ascii="Times New Roman" w:hAnsi="Times New Roman" w:cs="Times New Roman"/>
          <w:sz w:val="26"/>
          <w:szCs w:val="26"/>
        </w:rPr>
      </w:pPr>
      <w:r w:rsidRPr="00D46FFF">
        <w:rPr>
          <w:rFonts w:ascii="Times New Roman" w:hAnsi="Times New Roman" w:cs="Times New Roman"/>
          <w:sz w:val="26"/>
          <w:szCs w:val="26"/>
        </w:rPr>
        <w:t>Ca lâm sàng là một trường hợp bệnh nhân tăng huyết áp kèm theo bệnh lý động mạch vành mạn chưa được kiểm soát tốt.</w:t>
      </w:r>
      <w:r w:rsidR="009741D1" w:rsidRPr="00D46FFF">
        <w:rPr>
          <w:rFonts w:ascii="Times New Roman" w:hAnsi="Times New Roman" w:cs="Times New Roman"/>
          <w:sz w:val="26"/>
          <w:szCs w:val="26"/>
        </w:rPr>
        <w:t xml:space="preserve"> Các khuyến cáo hiện này ưu tiên phối hợp thuốc trong viên cố định để đạt được mục tiêu huyết áp điều trị. Bằng việc sử dụng phối hợp ba trong viên cố định perindopril/indipamide/amlodipine 5/1.25/5 mg, bệ</w:t>
      </w:r>
      <w:r w:rsidR="00530F17" w:rsidRPr="00D46FFF">
        <w:rPr>
          <w:rFonts w:ascii="Times New Roman" w:hAnsi="Times New Roman" w:cs="Times New Roman"/>
          <w:sz w:val="26"/>
          <w:szCs w:val="26"/>
        </w:rPr>
        <w:t>nh nhân đã được kiểm soát tình trạng huyết áp với sự đáp ứng tốt và dung nạp cao.</w:t>
      </w:r>
    </w:p>
    <w:p w14:paraId="4166F8FE" w14:textId="1A7912AB" w:rsidR="006B39F2" w:rsidRPr="00D46FFF" w:rsidRDefault="006B39F2" w:rsidP="00D46FFF">
      <w:pPr>
        <w:pStyle w:val="ListParagraph"/>
        <w:numPr>
          <w:ilvl w:val="0"/>
          <w:numId w:val="1"/>
        </w:numPr>
        <w:jc w:val="both"/>
        <w:rPr>
          <w:rFonts w:ascii="Times New Roman" w:hAnsi="Times New Roman" w:cs="Times New Roman"/>
          <w:b/>
          <w:bCs/>
          <w:sz w:val="26"/>
          <w:szCs w:val="26"/>
        </w:rPr>
      </w:pPr>
      <w:r w:rsidRPr="00D46FFF">
        <w:rPr>
          <w:rFonts w:ascii="Times New Roman" w:hAnsi="Times New Roman" w:cs="Times New Roman"/>
          <w:b/>
          <w:bCs/>
          <w:sz w:val="26"/>
          <w:szCs w:val="26"/>
        </w:rPr>
        <w:t>Tài liệu tham khảo</w:t>
      </w:r>
    </w:p>
    <w:p w14:paraId="116192B4"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fldChar w:fldCharType="begin"/>
      </w:r>
      <w:r w:rsidRPr="00D46FFF">
        <w:rPr>
          <w:rFonts w:ascii="Times New Roman" w:hAnsi="Times New Roman" w:cs="Times New Roman"/>
          <w:sz w:val="26"/>
          <w:szCs w:val="26"/>
        </w:rPr>
        <w:instrText xml:space="preserve"> ADDIN ZOTERO_BIBL {"uncited":[],"omitted":[],"custom":[]} CSL_BIBLIOGRAPHY </w:instrText>
      </w:r>
      <w:r w:rsidRPr="00D46FFF">
        <w:rPr>
          <w:rFonts w:ascii="Times New Roman" w:hAnsi="Times New Roman" w:cs="Times New Roman"/>
          <w:sz w:val="26"/>
          <w:szCs w:val="26"/>
        </w:rPr>
        <w:fldChar w:fldCharType="separate"/>
      </w:r>
      <w:r w:rsidRPr="00D46FFF">
        <w:rPr>
          <w:rFonts w:ascii="Times New Roman" w:hAnsi="Times New Roman" w:cs="Times New Roman"/>
          <w:sz w:val="26"/>
          <w:szCs w:val="26"/>
        </w:rPr>
        <w:t>(1)</w:t>
      </w:r>
      <w:r w:rsidRPr="00D46FFF">
        <w:rPr>
          <w:rFonts w:ascii="Times New Roman" w:hAnsi="Times New Roman" w:cs="Times New Roman"/>
          <w:sz w:val="26"/>
          <w:szCs w:val="26"/>
        </w:rPr>
        <w:tab/>
        <w:t xml:space="preserve">Lubsen, J.; Wagener, G.; Kirwan, B.-A.; Brouwer, S. D.; Poole-Wilson, P. A. Effect of Long-Acting Nifedipine on Mortality and Cardiovascular Morbidity in Patients with Symptomatic Stable Angina and Hypertension: The ACTION Trial. </w:t>
      </w:r>
      <w:r w:rsidRPr="00D46FFF">
        <w:rPr>
          <w:rFonts w:ascii="Times New Roman" w:hAnsi="Times New Roman" w:cs="Times New Roman"/>
          <w:i/>
          <w:iCs/>
          <w:sz w:val="26"/>
          <w:szCs w:val="26"/>
        </w:rPr>
        <w:t>Journal of Hypertension</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2005</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23</w:t>
      </w:r>
      <w:r w:rsidRPr="00D46FFF">
        <w:rPr>
          <w:rFonts w:ascii="Times New Roman" w:hAnsi="Times New Roman" w:cs="Times New Roman"/>
          <w:sz w:val="26"/>
          <w:szCs w:val="26"/>
        </w:rPr>
        <w:t xml:space="preserve"> (3), 641–648. https://doi.org/10.1097/01.hjh.0000160223.94220.29.</w:t>
      </w:r>
    </w:p>
    <w:p w14:paraId="6745C7CC"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t>(2)</w:t>
      </w:r>
      <w:r w:rsidRPr="00D46FFF">
        <w:rPr>
          <w:rFonts w:ascii="Times New Roman" w:hAnsi="Times New Roman" w:cs="Times New Roman"/>
          <w:sz w:val="26"/>
          <w:szCs w:val="26"/>
        </w:rPr>
        <w:tab/>
        <w:t xml:space="preserve">Granger, C. B. Predictors of Hospital Mortality in the Global Registry of Acute Coronary Events. </w:t>
      </w:r>
      <w:r w:rsidRPr="00D46FFF">
        <w:rPr>
          <w:rFonts w:ascii="Times New Roman" w:hAnsi="Times New Roman" w:cs="Times New Roman"/>
          <w:i/>
          <w:iCs/>
          <w:sz w:val="26"/>
          <w:szCs w:val="26"/>
        </w:rPr>
        <w:t>Arch Intern Med</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2003</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163</w:t>
      </w:r>
      <w:r w:rsidRPr="00D46FFF">
        <w:rPr>
          <w:rFonts w:ascii="Times New Roman" w:hAnsi="Times New Roman" w:cs="Times New Roman"/>
          <w:sz w:val="26"/>
          <w:szCs w:val="26"/>
        </w:rPr>
        <w:t xml:space="preserve"> (19), 2345. https://doi.org/10.1001/archinte.163.19.2345.</w:t>
      </w:r>
    </w:p>
    <w:p w14:paraId="7B0ED717"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t>(3)</w:t>
      </w:r>
      <w:r w:rsidRPr="00D46FFF">
        <w:rPr>
          <w:rFonts w:ascii="Times New Roman" w:hAnsi="Times New Roman" w:cs="Times New Roman"/>
          <w:sz w:val="26"/>
          <w:szCs w:val="26"/>
        </w:rPr>
        <w:tab/>
        <w:t xml:space="preserve">Hajar, R. Risk Factors for Coronary Artery Disease: Historical Perspectives. </w:t>
      </w:r>
      <w:r w:rsidRPr="00D46FFF">
        <w:rPr>
          <w:rFonts w:ascii="Times New Roman" w:hAnsi="Times New Roman" w:cs="Times New Roman"/>
          <w:i/>
          <w:iCs/>
          <w:sz w:val="26"/>
          <w:szCs w:val="26"/>
        </w:rPr>
        <w:t>Heart Views</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2017</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18</w:t>
      </w:r>
      <w:r w:rsidRPr="00D46FFF">
        <w:rPr>
          <w:rFonts w:ascii="Times New Roman" w:hAnsi="Times New Roman" w:cs="Times New Roman"/>
          <w:sz w:val="26"/>
          <w:szCs w:val="26"/>
        </w:rPr>
        <w:t xml:space="preserve"> (3), 109. https://doi.org/10.4103/HEARTVIEWS.HEARTVIEWS_106_17.</w:t>
      </w:r>
    </w:p>
    <w:p w14:paraId="035E8279"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t>(4)</w:t>
      </w:r>
      <w:r w:rsidRPr="00D46FFF">
        <w:rPr>
          <w:rFonts w:ascii="Times New Roman" w:hAnsi="Times New Roman" w:cs="Times New Roman"/>
          <w:sz w:val="26"/>
          <w:szCs w:val="26"/>
        </w:rPr>
        <w:tab/>
        <w:t xml:space="preserve">Nazarzadeh, M.; Canoy, D.; Bidel, Z.; Copland, E.; Rahimi, K.; Teo, K.; Davis, B. R.; Chalmers, J.; Pepine, C. J.; Woodward, M. The Blood Pressure Lowering Treatment Trialists’ Collaboration: Methodological Clarifications of Recent Reports. </w:t>
      </w:r>
      <w:r w:rsidRPr="00D46FFF">
        <w:rPr>
          <w:rFonts w:ascii="Times New Roman" w:hAnsi="Times New Roman" w:cs="Times New Roman"/>
          <w:i/>
          <w:iCs/>
          <w:sz w:val="26"/>
          <w:szCs w:val="26"/>
        </w:rPr>
        <w:t>Journal of Hypertension</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2022</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40</w:t>
      </w:r>
      <w:r w:rsidRPr="00D46FFF">
        <w:rPr>
          <w:rFonts w:ascii="Times New Roman" w:hAnsi="Times New Roman" w:cs="Times New Roman"/>
          <w:sz w:val="26"/>
          <w:szCs w:val="26"/>
        </w:rPr>
        <w:t xml:space="preserve"> (5), 847–852. https://doi.org/10.1097/HJH.0000000000003107.</w:t>
      </w:r>
    </w:p>
    <w:p w14:paraId="5BC00BD6"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t>(5)</w:t>
      </w:r>
      <w:r w:rsidRPr="00D46FFF">
        <w:rPr>
          <w:rFonts w:ascii="Times New Roman" w:hAnsi="Times New Roman" w:cs="Times New Roman"/>
          <w:sz w:val="26"/>
          <w:szCs w:val="26"/>
        </w:rPr>
        <w:tab/>
        <w:t xml:space="preserve">Zhang, W.; Zhang, S.; Deng, Y.; Wu, S.; Ren, J.; Sun, G.; Yang, J.; Jiang, Y.; Xu, X.; Wang, T.-D.; Chen, Y.; Li, Y.; Yao, L.; Li, D.; Wang, L.; Shen, X.; Yin, X.; Liu, W.; Zhou, X.; Zhu, B.; Guo, Z.; Liu, H.; Chen, X.; Feng, Y.; Tian, G.; Gao, X.; Kario, K.; Cai, J. Trial of Intensive Blood-Pressure Control in Older Patients with Hypertension. </w:t>
      </w:r>
      <w:r w:rsidRPr="00D46FFF">
        <w:rPr>
          <w:rFonts w:ascii="Times New Roman" w:hAnsi="Times New Roman" w:cs="Times New Roman"/>
          <w:i/>
          <w:iCs/>
          <w:sz w:val="26"/>
          <w:szCs w:val="26"/>
        </w:rPr>
        <w:t>N Engl J Med</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2021</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385</w:t>
      </w:r>
      <w:r w:rsidRPr="00D46FFF">
        <w:rPr>
          <w:rFonts w:ascii="Times New Roman" w:hAnsi="Times New Roman" w:cs="Times New Roman"/>
          <w:sz w:val="26"/>
          <w:szCs w:val="26"/>
        </w:rPr>
        <w:t xml:space="preserve"> (14), 1268–1279. https://doi.org/10.1056/NEJMoa2111437.</w:t>
      </w:r>
    </w:p>
    <w:p w14:paraId="7192ED33"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lastRenderedPageBreak/>
        <w:t>(6)</w:t>
      </w:r>
      <w:r w:rsidRPr="00D46FFF">
        <w:rPr>
          <w:rFonts w:ascii="Times New Roman" w:hAnsi="Times New Roman" w:cs="Times New Roman"/>
          <w:sz w:val="26"/>
          <w:szCs w:val="26"/>
        </w:rPr>
        <w:tab/>
        <w:t xml:space="preserve">Jamerson, K.; Weber, M. A.; Bakris, G. L.; Dahlöf, B.; Pitt, B.; Shi, V.; Hester, A.; Gupte, J.; Gatlin, M.; Velazquez, E. J. Benazepril plus Amlodipine or Hydrochlorothiazide for Hypertension in High-Risk Patients. </w:t>
      </w:r>
      <w:r w:rsidRPr="00D46FFF">
        <w:rPr>
          <w:rFonts w:ascii="Times New Roman" w:hAnsi="Times New Roman" w:cs="Times New Roman"/>
          <w:i/>
          <w:iCs/>
          <w:sz w:val="26"/>
          <w:szCs w:val="26"/>
        </w:rPr>
        <w:t>N Engl J Med</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2008</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359</w:t>
      </w:r>
      <w:r w:rsidRPr="00D46FFF">
        <w:rPr>
          <w:rFonts w:ascii="Times New Roman" w:hAnsi="Times New Roman" w:cs="Times New Roman"/>
          <w:sz w:val="26"/>
          <w:szCs w:val="26"/>
        </w:rPr>
        <w:t xml:space="preserve"> (23), 2417–2428. https://doi.org/10.1056/NEJMoa0806182.</w:t>
      </w:r>
    </w:p>
    <w:p w14:paraId="2CA2C347" w14:textId="77777777" w:rsidR="009F655F" w:rsidRPr="00D46FFF" w:rsidRDefault="009F655F" w:rsidP="00D46FFF">
      <w:pPr>
        <w:pStyle w:val="Bibliography"/>
        <w:jc w:val="both"/>
        <w:rPr>
          <w:rFonts w:ascii="Times New Roman" w:hAnsi="Times New Roman" w:cs="Times New Roman"/>
          <w:sz w:val="26"/>
          <w:szCs w:val="26"/>
        </w:rPr>
      </w:pPr>
      <w:r w:rsidRPr="00D46FFF">
        <w:rPr>
          <w:rFonts w:ascii="Times New Roman" w:hAnsi="Times New Roman" w:cs="Times New Roman"/>
          <w:sz w:val="26"/>
          <w:szCs w:val="26"/>
        </w:rPr>
        <w:t>(7)</w:t>
      </w:r>
      <w:r w:rsidRPr="00D46FFF">
        <w:rPr>
          <w:rFonts w:ascii="Times New Roman" w:hAnsi="Times New Roman" w:cs="Times New Roman"/>
          <w:sz w:val="26"/>
          <w:szCs w:val="26"/>
        </w:rPr>
        <w:tab/>
        <w:t>DiPette, D. J.; Skeete, J.; Ridley, E.; Campbell, N. R. C.; Lopez</w:t>
      </w:r>
      <w:r w:rsidRPr="00D46FFF">
        <w:rPr>
          <w:rFonts w:ascii="Noteworthy Bold" w:hAnsi="Noteworthy Bold" w:cs="Noteworthy Bold"/>
          <w:sz w:val="26"/>
          <w:szCs w:val="26"/>
        </w:rPr>
        <w:t>‐</w:t>
      </w:r>
      <w:r w:rsidRPr="00D46FFF">
        <w:rPr>
          <w:rFonts w:ascii="Times New Roman" w:hAnsi="Times New Roman" w:cs="Times New Roman"/>
          <w:sz w:val="26"/>
          <w:szCs w:val="26"/>
        </w:rPr>
        <w:t>Jaramillo, P.; Kishore, S. P.; Jaffe, M. G.; Coca, A.; Townsend, R. R.; Ordunez, P. Fixed</w:t>
      </w:r>
      <w:r w:rsidRPr="00D46FFF">
        <w:rPr>
          <w:rFonts w:ascii="Noteworthy Bold" w:hAnsi="Noteworthy Bold" w:cs="Noteworthy Bold"/>
          <w:sz w:val="26"/>
          <w:szCs w:val="26"/>
        </w:rPr>
        <w:t>‐</w:t>
      </w:r>
      <w:r w:rsidRPr="00D46FFF">
        <w:rPr>
          <w:rFonts w:ascii="Times New Roman" w:hAnsi="Times New Roman" w:cs="Times New Roman"/>
          <w:sz w:val="26"/>
          <w:szCs w:val="26"/>
        </w:rPr>
        <w:t xml:space="preserve">dose Combination Pharmacologic Therapy to Improve Hypertension Control Worldwide: Clinical Perspective and Policy Implications. </w:t>
      </w:r>
      <w:r w:rsidRPr="00D46FFF">
        <w:rPr>
          <w:rFonts w:ascii="Times New Roman" w:hAnsi="Times New Roman" w:cs="Times New Roman"/>
          <w:i/>
          <w:iCs/>
          <w:sz w:val="26"/>
          <w:szCs w:val="26"/>
        </w:rPr>
        <w:t>J of Clinical Hypertension</w:t>
      </w:r>
      <w:r w:rsidRPr="00D46FFF">
        <w:rPr>
          <w:rFonts w:ascii="Times New Roman" w:hAnsi="Times New Roman" w:cs="Times New Roman"/>
          <w:sz w:val="26"/>
          <w:szCs w:val="26"/>
        </w:rPr>
        <w:t xml:space="preserve"> </w:t>
      </w:r>
      <w:r w:rsidRPr="00D46FFF">
        <w:rPr>
          <w:rFonts w:ascii="Times New Roman" w:hAnsi="Times New Roman" w:cs="Times New Roman"/>
          <w:b/>
          <w:bCs/>
          <w:sz w:val="26"/>
          <w:szCs w:val="26"/>
        </w:rPr>
        <w:t>2019</w:t>
      </w:r>
      <w:r w:rsidRPr="00D46FFF">
        <w:rPr>
          <w:rFonts w:ascii="Times New Roman" w:hAnsi="Times New Roman" w:cs="Times New Roman"/>
          <w:sz w:val="26"/>
          <w:szCs w:val="26"/>
        </w:rPr>
        <w:t xml:space="preserve">, </w:t>
      </w:r>
      <w:r w:rsidRPr="00D46FFF">
        <w:rPr>
          <w:rFonts w:ascii="Times New Roman" w:hAnsi="Times New Roman" w:cs="Times New Roman"/>
          <w:i/>
          <w:iCs/>
          <w:sz w:val="26"/>
          <w:szCs w:val="26"/>
        </w:rPr>
        <w:t>21</w:t>
      </w:r>
      <w:r w:rsidRPr="00D46FFF">
        <w:rPr>
          <w:rFonts w:ascii="Times New Roman" w:hAnsi="Times New Roman" w:cs="Times New Roman"/>
          <w:sz w:val="26"/>
          <w:szCs w:val="26"/>
        </w:rPr>
        <w:t xml:space="preserve"> (1), 4–15. https://doi.org/10.1111/jch.13426.</w:t>
      </w:r>
    </w:p>
    <w:p w14:paraId="27AECBFB" w14:textId="75B72F48" w:rsidR="009F655F" w:rsidRPr="00D46FFF" w:rsidRDefault="009F655F" w:rsidP="00D46FFF">
      <w:pPr>
        <w:jc w:val="both"/>
        <w:rPr>
          <w:rFonts w:ascii="Times New Roman" w:hAnsi="Times New Roman" w:cs="Times New Roman"/>
          <w:sz w:val="26"/>
          <w:szCs w:val="26"/>
        </w:rPr>
      </w:pPr>
      <w:r w:rsidRPr="00D46FFF">
        <w:rPr>
          <w:rFonts w:ascii="Times New Roman" w:hAnsi="Times New Roman" w:cs="Times New Roman"/>
          <w:sz w:val="26"/>
          <w:szCs w:val="26"/>
        </w:rPr>
        <w:fldChar w:fldCharType="end"/>
      </w:r>
    </w:p>
    <w:p w14:paraId="745C69FF" w14:textId="77777777" w:rsidR="006C7D80" w:rsidRPr="00D46FFF" w:rsidRDefault="006C7D80" w:rsidP="00D46FFF">
      <w:pPr>
        <w:jc w:val="both"/>
        <w:rPr>
          <w:rFonts w:ascii="Times New Roman" w:hAnsi="Times New Roman" w:cs="Times New Roman"/>
          <w:sz w:val="26"/>
          <w:szCs w:val="26"/>
        </w:rPr>
      </w:pPr>
    </w:p>
    <w:p w14:paraId="2FE46EE8" w14:textId="77777777" w:rsidR="00F24DA1" w:rsidRPr="00D46FFF" w:rsidRDefault="00F24DA1" w:rsidP="00D46FFF">
      <w:pPr>
        <w:jc w:val="both"/>
        <w:rPr>
          <w:rFonts w:ascii="Times New Roman" w:hAnsi="Times New Roman" w:cs="Times New Roman"/>
          <w:sz w:val="26"/>
          <w:szCs w:val="26"/>
        </w:rPr>
      </w:pPr>
    </w:p>
    <w:sectPr w:rsidR="00F24DA1" w:rsidRPr="00D46FFF" w:rsidSect="00506316">
      <w:pgSz w:w="11900" w:h="16840"/>
      <w:pgMar w:top="1440" w:right="1800" w:bottom="1440" w:left="1800"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MS Mincho">
    <w:altName w:val="ＭＳ 明朝"/>
    <w:panose1 w:val="02020609040205080304"/>
    <w:charset w:val="80"/>
    <w:family w:val="modern"/>
    <w:pitch w:val="fixed"/>
    <w:sig w:usb0="E00002FF" w:usb1="6AC7FDFB" w:usb2="08000012" w:usb3="00000000" w:csb0="0002009F" w:csb1="00000000"/>
  </w:font>
  <w:font w:name="Lucida Grande">
    <w:charset w:val="00"/>
    <w:family w:val="auto"/>
    <w:pitch w:val="variable"/>
    <w:sig w:usb0="E1000AEF" w:usb1="5000A1FF" w:usb2="00000000" w:usb3="00000000" w:csb0="000001BF" w:csb1="00000000"/>
  </w:font>
  <w:font w:name="Noteworthy Bold">
    <w:altName w:val="Segoe UI Historic"/>
    <w:charset w:val="00"/>
    <w:family w:val="auto"/>
    <w:pitch w:val="variable"/>
    <w:sig w:usb0="8000006F" w:usb1="08000048" w:usb2="14600000" w:usb3="00000000" w:csb0="00000111" w:csb1="00000000"/>
  </w:font>
  <w:font w:name="MS Gothic">
    <w:altName w:val="ＭＳ ゴシック"/>
    <w:panose1 w:val="020B0609070205080204"/>
    <w:charset w:val="80"/>
    <w:family w:val="modern"/>
    <w:pitch w:val="fixed"/>
    <w:sig w:usb0="E00002FF" w:usb1="6AC7FDFB" w:usb2="08000012" w:usb3="00000000" w:csb0="0002009F" w:csb1="00000000"/>
  </w:font>
  <w:font w:name="Calibri">
    <w:panose1 w:val="020F0502020204030204"/>
    <w:charset w:val="00"/>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08B331F"/>
    <w:multiLevelType w:val="hybridMultilevel"/>
    <w:tmpl w:val="3F645784"/>
    <w:lvl w:ilvl="0" w:tplc="FFFFFFFF">
      <w:start w:val="1"/>
      <w:numFmt w:val="upperRoman"/>
      <w:lvlText w:val="%1."/>
      <w:lvlJc w:val="left"/>
      <w:pPr>
        <w:ind w:left="1080" w:hanging="720"/>
      </w:pPr>
      <w:rPr>
        <w:rFonts w:hint="default"/>
      </w:rPr>
    </w:lvl>
    <w:lvl w:ilvl="1" w:tplc="042A0019" w:tentative="1">
      <w:start w:val="1"/>
      <w:numFmt w:val="lowerLetter"/>
      <w:lvlText w:val="%2."/>
      <w:lvlJc w:val="left"/>
      <w:pPr>
        <w:ind w:left="1440" w:hanging="360"/>
      </w:pPr>
    </w:lvl>
    <w:lvl w:ilvl="2" w:tplc="042A001B" w:tentative="1">
      <w:start w:val="1"/>
      <w:numFmt w:val="lowerRoman"/>
      <w:lvlText w:val="%3."/>
      <w:lvlJc w:val="right"/>
      <w:pPr>
        <w:ind w:left="2160" w:hanging="180"/>
      </w:pPr>
    </w:lvl>
    <w:lvl w:ilvl="3" w:tplc="042A000F" w:tentative="1">
      <w:start w:val="1"/>
      <w:numFmt w:val="decimal"/>
      <w:lvlText w:val="%4."/>
      <w:lvlJc w:val="left"/>
      <w:pPr>
        <w:ind w:left="2880" w:hanging="360"/>
      </w:pPr>
    </w:lvl>
    <w:lvl w:ilvl="4" w:tplc="042A0019" w:tentative="1">
      <w:start w:val="1"/>
      <w:numFmt w:val="lowerLetter"/>
      <w:lvlText w:val="%5."/>
      <w:lvlJc w:val="left"/>
      <w:pPr>
        <w:ind w:left="3600" w:hanging="360"/>
      </w:pPr>
    </w:lvl>
    <w:lvl w:ilvl="5" w:tplc="042A001B" w:tentative="1">
      <w:start w:val="1"/>
      <w:numFmt w:val="lowerRoman"/>
      <w:lvlText w:val="%6."/>
      <w:lvlJc w:val="right"/>
      <w:pPr>
        <w:ind w:left="4320" w:hanging="180"/>
      </w:pPr>
    </w:lvl>
    <w:lvl w:ilvl="6" w:tplc="042A000F" w:tentative="1">
      <w:start w:val="1"/>
      <w:numFmt w:val="decimal"/>
      <w:lvlText w:val="%7."/>
      <w:lvlJc w:val="left"/>
      <w:pPr>
        <w:ind w:left="5040" w:hanging="360"/>
      </w:pPr>
    </w:lvl>
    <w:lvl w:ilvl="7" w:tplc="042A0019" w:tentative="1">
      <w:start w:val="1"/>
      <w:numFmt w:val="lowerLetter"/>
      <w:lvlText w:val="%8."/>
      <w:lvlJc w:val="left"/>
      <w:pPr>
        <w:ind w:left="5760" w:hanging="360"/>
      </w:pPr>
    </w:lvl>
    <w:lvl w:ilvl="8" w:tplc="042A001B" w:tentative="1">
      <w:start w:val="1"/>
      <w:numFmt w:val="lowerRoman"/>
      <w:lvlText w:val="%9."/>
      <w:lvlJc w:val="right"/>
      <w:pPr>
        <w:ind w:left="6480" w:hanging="180"/>
      </w:pPr>
    </w:lvl>
  </w:abstractNum>
  <w:num w:numId="1" w16cid:durableId="1745882109">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AA0817"/>
    <w:rsid w:val="0000135D"/>
    <w:rsid w:val="000110AF"/>
    <w:rsid w:val="0002166F"/>
    <w:rsid w:val="00063A51"/>
    <w:rsid w:val="000E2D85"/>
    <w:rsid w:val="0014036A"/>
    <w:rsid w:val="0014475E"/>
    <w:rsid w:val="00160AB0"/>
    <w:rsid w:val="00173CAD"/>
    <w:rsid w:val="001839F6"/>
    <w:rsid w:val="00220549"/>
    <w:rsid w:val="002234F5"/>
    <w:rsid w:val="00227D50"/>
    <w:rsid w:val="0023335B"/>
    <w:rsid w:val="00246E95"/>
    <w:rsid w:val="002627B7"/>
    <w:rsid w:val="002644C9"/>
    <w:rsid w:val="00274CDD"/>
    <w:rsid w:val="00281BF1"/>
    <w:rsid w:val="0029081C"/>
    <w:rsid w:val="002D618C"/>
    <w:rsid w:val="00314781"/>
    <w:rsid w:val="003234CD"/>
    <w:rsid w:val="003370B9"/>
    <w:rsid w:val="003525C8"/>
    <w:rsid w:val="00370831"/>
    <w:rsid w:val="003B7422"/>
    <w:rsid w:val="003E212A"/>
    <w:rsid w:val="003E34C8"/>
    <w:rsid w:val="003E50F0"/>
    <w:rsid w:val="003F4652"/>
    <w:rsid w:val="00410267"/>
    <w:rsid w:val="00484495"/>
    <w:rsid w:val="004A2139"/>
    <w:rsid w:val="004B5722"/>
    <w:rsid w:val="00506316"/>
    <w:rsid w:val="00530F17"/>
    <w:rsid w:val="0053123F"/>
    <w:rsid w:val="00541D8A"/>
    <w:rsid w:val="00544B29"/>
    <w:rsid w:val="0054546C"/>
    <w:rsid w:val="005B576B"/>
    <w:rsid w:val="005F1BC3"/>
    <w:rsid w:val="00606EEB"/>
    <w:rsid w:val="00637761"/>
    <w:rsid w:val="00682218"/>
    <w:rsid w:val="006B39F2"/>
    <w:rsid w:val="006C7B54"/>
    <w:rsid w:val="006C7D80"/>
    <w:rsid w:val="006D1038"/>
    <w:rsid w:val="006D5971"/>
    <w:rsid w:val="007108FA"/>
    <w:rsid w:val="007254CA"/>
    <w:rsid w:val="0074026C"/>
    <w:rsid w:val="00745B4B"/>
    <w:rsid w:val="00754154"/>
    <w:rsid w:val="00797823"/>
    <w:rsid w:val="007A57C3"/>
    <w:rsid w:val="007A639A"/>
    <w:rsid w:val="007A76DC"/>
    <w:rsid w:val="007B230B"/>
    <w:rsid w:val="007C2E8F"/>
    <w:rsid w:val="007D4330"/>
    <w:rsid w:val="007E7694"/>
    <w:rsid w:val="00803955"/>
    <w:rsid w:val="008272B3"/>
    <w:rsid w:val="00844A37"/>
    <w:rsid w:val="00844C2E"/>
    <w:rsid w:val="00847E09"/>
    <w:rsid w:val="00860735"/>
    <w:rsid w:val="00873D27"/>
    <w:rsid w:val="00890B4D"/>
    <w:rsid w:val="008970FA"/>
    <w:rsid w:val="008C3C78"/>
    <w:rsid w:val="008D1188"/>
    <w:rsid w:val="008D32F7"/>
    <w:rsid w:val="008F7778"/>
    <w:rsid w:val="009009C6"/>
    <w:rsid w:val="00902BC9"/>
    <w:rsid w:val="00944DA8"/>
    <w:rsid w:val="009542DA"/>
    <w:rsid w:val="009741D1"/>
    <w:rsid w:val="00997955"/>
    <w:rsid w:val="009B1532"/>
    <w:rsid w:val="009B1557"/>
    <w:rsid w:val="009B4E0E"/>
    <w:rsid w:val="009F655F"/>
    <w:rsid w:val="00A34343"/>
    <w:rsid w:val="00A55E2A"/>
    <w:rsid w:val="00A754C6"/>
    <w:rsid w:val="00A91B21"/>
    <w:rsid w:val="00AA0817"/>
    <w:rsid w:val="00AA3C6C"/>
    <w:rsid w:val="00AD6DC1"/>
    <w:rsid w:val="00B1617C"/>
    <w:rsid w:val="00B34BAA"/>
    <w:rsid w:val="00B64C4A"/>
    <w:rsid w:val="00B65981"/>
    <w:rsid w:val="00B869E7"/>
    <w:rsid w:val="00B96502"/>
    <w:rsid w:val="00BA73D1"/>
    <w:rsid w:val="00BB4A49"/>
    <w:rsid w:val="00BF6292"/>
    <w:rsid w:val="00BF7175"/>
    <w:rsid w:val="00C345A4"/>
    <w:rsid w:val="00C714BE"/>
    <w:rsid w:val="00C77FC0"/>
    <w:rsid w:val="00D016D5"/>
    <w:rsid w:val="00D208A1"/>
    <w:rsid w:val="00D426F0"/>
    <w:rsid w:val="00D46172"/>
    <w:rsid w:val="00D46FFF"/>
    <w:rsid w:val="00D93ACC"/>
    <w:rsid w:val="00D954E2"/>
    <w:rsid w:val="00DC2BD7"/>
    <w:rsid w:val="00DE2380"/>
    <w:rsid w:val="00DF5D62"/>
    <w:rsid w:val="00E04EFB"/>
    <w:rsid w:val="00E61741"/>
    <w:rsid w:val="00E94CBB"/>
    <w:rsid w:val="00EB47BD"/>
    <w:rsid w:val="00EB69D0"/>
    <w:rsid w:val="00EC3851"/>
    <w:rsid w:val="00ED0265"/>
    <w:rsid w:val="00ED2D90"/>
    <w:rsid w:val="00EF2D54"/>
    <w:rsid w:val="00F120EB"/>
    <w:rsid w:val="00F24DA1"/>
    <w:rsid w:val="00F34850"/>
    <w:rsid w:val="00F86924"/>
    <w:rsid w:val="00FA37F5"/>
    <w:rsid w:val="00FB3ACA"/>
    <w:rsid w:val="00FB4417"/>
    <w:rsid w:val="00FD1286"/>
    <w:rsid w:val="00FD7524"/>
    <w:rsid w:val="07262EDF"/>
    <w:rsid w:val="0BBFCBB3"/>
    <w:rsid w:val="2178A308"/>
    <w:rsid w:val="30F82D43"/>
    <w:rsid w:val="3FFE7F89"/>
    <w:rsid w:val="4C26604F"/>
    <w:rsid w:val="58C3FF09"/>
    <w:rsid w:val="5E186500"/>
    <w:rsid w:val="7248CC1D"/>
    <w:rsid w:val="768780C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1026"/>
    <o:shapelayout v:ext="edit">
      <o:idmap v:ext="edit" data="1"/>
    </o:shapelayout>
  </w:shapeDefaults>
  <w:decimalSymbol w:val="."/>
  <w:listSeparator w:val=","/>
  <w14:docId w14:val="1A0C4C4B"/>
  <w14:defaultImageDpi w14:val="300"/>
  <w15:docId w15:val="{555B0A0D-140E-F940-8908-8B06245E799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4"/>
        <w:szCs w:val="24"/>
        <w:lang w:val="en-US"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AA3C6C"/>
    <w:rPr>
      <w:rFonts w:ascii="Lucida Grande" w:hAnsi="Lucida Grande" w:cs="Lucida Grande"/>
      <w:sz w:val="18"/>
      <w:szCs w:val="18"/>
    </w:rPr>
  </w:style>
  <w:style w:type="character" w:customStyle="1" w:styleId="BalloonTextChar">
    <w:name w:val="Balloon Text Char"/>
    <w:basedOn w:val="DefaultParagraphFont"/>
    <w:link w:val="BalloonText"/>
    <w:uiPriority w:val="99"/>
    <w:semiHidden/>
    <w:rsid w:val="00AA3C6C"/>
    <w:rPr>
      <w:rFonts w:ascii="Lucida Grande" w:hAnsi="Lucida Grande" w:cs="Lucida Grande"/>
      <w:sz w:val="18"/>
      <w:szCs w:val="18"/>
    </w:rPr>
  </w:style>
  <w:style w:type="table" w:styleId="TableGrid">
    <w:name w:val="Table Grid"/>
    <w:basedOn w:val="TableNormal"/>
    <w:uiPriority w:val="59"/>
    <w:rsid w:val="00E61741"/>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ibliography">
    <w:name w:val="Bibliography"/>
    <w:basedOn w:val="Normal"/>
    <w:next w:val="Normal"/>
    <w:uiPriority w:val="37"/>
    <w:unhideWhenUsed/>
    <w:rsid w:val="009F655F"/>
    <w:pPr>
      <w:tabs>
        <w:tab w:val="left" w:pos="380"/>
      </w:tabs>
      <w:ind w:left="384" w:hanging="384"/>
    </w:pPr>
  </w:style>
  <w:style w:type="paragraph" w:styleId="ListParagraph">
    <w:name w:val="List Paragraph"/>
    <w:basedOn w:val="Normal"/>
    <w:uiPriority w:val="34"/>
    <w:qFormat/>
    <w:rsid w:val="0014475E"/>
    <w:pPr>
      <w:ind w:left="720"/>
      <w:contextualSpacing/>
    </w:pPr>
  </w:style>
  <w:style w:type="paragraph" w:styleId="Revision">
    <w:name w:val="Revision"/>
    <w:hidden/>
    <w:uiPriority w:val="99"/>
    <w:semiHidden/>
    <w:rsid w:val="00B64C4A"/>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3" Type="http://schemas.openxmlformats.org/officeDocument/2006/relationships/customXml" Target="../customXml/item3.xml"/><Relationship Id="rId7" Type="http://schemas.openxmlformats.org/officeDocument/2006/relationships/webSettings" Target="webSettings.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theme" Target="theme/theme1.xml"/><Relationship Id="rId5" Type="http://schemas.openxmlformats.org/officeDocument/2006/relationships/styles" Target="styles.xml"/><Relationship Id="rId10"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ECBEC4B71C27FC42A633435A60680382" ma:contentTypeVersion="18" ma:contentTypeDescription="Create a new document." ma:contentTypeScope="" ma:versionID="0c0dc828fa04fd62688d2086e47d6b7f">
  <xsd:schema xmlns:xsd="http://www.w3.org/2001/XMLSchema" xmlns:xs="http://www.w3.org/2001/XMLSchema" xmlns:p="http://schemas.microsoft.com/office/2006/metadata/properties" xmlns:ns2="afd3f665-0c5a-421c-b6e2-b9f82b51bc91" xmlns:ns3="53d70a83-a269-4dcc-93cc-6b43d53a85b8" targetNamespace="http://schemas.microsoft.com/office/2006/metadata/properties" ma:root="true" ma:fieldsID="39d70b90a945a11158e860e7162d142a" ns2:_="" ns3:_="">
    <xsd:import namespace="afd3f665-0c5a-421c-b6e2-b9f82b51bc91"/>
    <xsd:import namespace="53d70a83-a269-4dcc-93cc-6b43d53a85b8"/>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LengthInSeconds" minOccurs="0"/>
                <xsd:element ref="ns3:SharedWithUsers" minOccurs="0"/>
                <xsd:element ref="ns3:SharedWithDetails" minOccurs="0"/>
                <xsd:element ref="ns2:MediaServiceAutoTags" minOccurs="0"/>
                <xsd:element ref="ns2:MediaServiceGenerationTime" minOccurs="0"/>
                <xsd:element ref="ns2:MediaServiceEventHashCode" minOccurs="0"/>
                <xsd:element ref="ns2:MediaServiceOCR" minOccurs="0"/>
                <xsd:element ref="ns2:MediaServiceAutoKeyPoints" minOccurs="0"/>
                <xsd:element ref="ns2:MediaServiceKeyPoints" minOccurs="0"/>
                <xsd:element ref="ns2:MediaServiceLocation"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afd3f665-0c5a-421c-b6e2-b9f82b51bc91"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LengthInSeconds" ma:index="11" nillable="true" ma:displayName="MediaLengthInSeconds" ma:hidden="true" ma:internalName="MediaLengthInSeconds" ma:readOnly="true">
      <xsd:simpleType>
        <xsd:restriction base="dms:Unknown"/>
      </xsd:simpleType>
    </xsd:element>
    <xsd:element name="MediaServiceAutoTags" ma:index="14" nillable="true" ma:displayName="Tags" ma:internalName="MediaServiceAutoTags" ma:readOnly="true">
      <xsd:simpleType>
        <xsd:restriction base="dms:Text"/>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MediaServiceOCR" ma:index="17" nillable="true" ma:displayName="Extracted Text" ma:internalName="MediaServiceOCR" ma:readOnly="true">
      <xsd:simpleType>
        <xsd:restriction base="dms:Note">
          <xsd:maxLength value="255"/>
        </xsd:restriction>
      </xsd:simpleType>
    </xsd:element>
    <xsd:element name="MediaServiceAutoKeyPoints" ma:index="18" nillable="true" ma:displayName="MediaServiceAutoKeyPoints" ma:hidden="true" ma:internalName="MediaServiceAutoKeyPoints" ma:readOnly="true">
      <xsd:simpleType>
        <xsd:restriction base="dms:Note"/>
      </xsd:simpleType>
    </xsd:element>
    <xsd:element name="MediaServiceKeyPoints" ma:index="19" nillable="true" ma:displayName="KeyPoints" ma:internalName="MediaServiceKeyPoints" ma:readOnly="true">
      <xsd:simpleType>
        <xsd:restriction base="dms:Note">
          <xsd:maxLength value="255"/>
        </xsd:restriction>
      </xsd:simpleType>
    </xsd:element>
    <xsd:element name="MediaServiceLocation" ma:index="20" nillable="true" ma:displayName="Location" ma:internalName="MediaServiceLocation" ma:readOnly="true">
      <xsd:simpleType>
        <xsd:restriction base="dms:Text"/>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ea06dc81-7351-40b9-acc0-3b5a169b4e4e"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53d70a83-a269-4dcc-93cc-6b43d53a85b8" elementFormDefault="qualified">
    <xsd:import namespace="http://schemas.microsoft.com/office/2006/documentManagement/types"/>
    <xsd:import namespace="http://schemas.microsoft.com/office/infopath/2007/PartnerControls"/>
    <xsd:element name="SharedWithUsers" ma:index="12"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3"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d9d95463-0350-45d1-ba46-9e492cc57842}" ma:internalName="TaxCatchAll" ma:showField="CatchAllData" ma:web="53d70a83-a269-4dcc-93cc-6b43d53a85b8">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afd3f665-0c5a-421c-b6e2-b9f82b51bc91">
      <Terms xmlns="http://schemas.microsoft.com/office/infopath/2007/PartnerControls"/>
    </lcf76f155ced4ddcb4097134ff3c332f>
    <TaxCatchAll xmlns="53d70a83-a269-4dcc-93cc-6b43d53a85b8"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525A1231-3703-4B32-8DFC-74442D81B153}">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afd3f665-0c5a-421c-b6e2-b9f82b51bc91"/>
    <ds:schemaRef ds:uri="53d70a83-a269-4dcc-93cc-6b43d53a85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01B96BD9-825C-47E8-970F-B90C39AEC422}">
  <ds:schemaRefs>
    <ds:schemaRef ds:uri="http://schemas.microsoft.com/office/2006/metadata/properties"/>
    <ds:schemaRef ds:uri="http://schemas.microsoft.com/office/infopath/2007/PartnerControls"/>
    <ds:schemaRef ds:uri="afd3f665-0c5a-421c-b6e2-b9f82b51bc91"/>
    <ds:schemaRef ds:uri="53d70a83-a269-4dcc-93cc-6b43d53a85b8"/>
  </ds:schemaRefs>
</ds:datastoreItem>
</file>

<file path=customXml/itemProps3.xml><?xml version="1.0" encoding="utf-8"?>
<ds:datastoreItem xmlns:ds="http://schemas.openxmlformats.org/officeDocument/2006/customXml" ds:itemID="{8B7BAFCD-8B20-4A57-8F93-9F17ABE7F4CF}">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Pages>
  <Words>4927</Words>
  <Characters>19462</Characters>
  <Application>Microsoft Office Word</Application>
  <DocSecurity>0</DocSecurity>
  <Lines>381</Lines>
  <Paragraphs>97</Paragraphs>
  <ScaleCrop>false</ScaleCrop>
  <Company/>
  <LinksUpToDate>false</LinksUpToDate>
  <CharactersWithSpaces>24292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MacBook</dc:creator>
  <cp:keywords/>
  <dc:description/>
  <cp:lastModifiedBy>HUYNH TUYET Hoa * VIET NAM</cp:lastModifiedBy>
  <cp:revision>8</cp:revision>
  <dcterms:created xsi:type="dcterms:W3CDTF">2024-08-13T09:10:00Z</dcterms:created>
  <dcterms:modified xsi:type="dcterms:W3CDTF">2024-08-16T00:33:00Z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ZOTERO_PREF_1">
    <vt:lpwstr>&lt;data data-version="3" zotero-version="6.0.35"&gt;&lt;session id="ipCS0rHO"/&gt;&lt;style id="http://www.zotero.org/styles/american-chemical-society" hasBibliography="1" bibliographyStyleHasBeenSet="1"/&gt;&lt;prefs&gt;&lt;pref name="fieldType" value="Field"/&gt;&lt;/prefs&gt;&lt;/data&gt;</vt:lpwstr>
  </property>
  <property fmtid="{D5CDD505-2E9C-101B-9397-08002B2CF9AE}" pid="3" name="GrammarlyDocumentId">
    <vt:lpwstr>675eda8253e249ce35903a50bf9bb7041b0f187fda30fba26f54b395d6994633</vt:lpwstr>
  </property>
  <property fmtid="{D5CDD505-2E9C-101B-9397-08002B2CF9AE}" pid="4" name="ContentTypeId">
    <vt:lpwstr>0x010100ECBEC4B71C27FC42A633435A60680382</vt:lpwstr>
  </property>
  <property fmtid="{D5CDD505-2E9C-101B-9397-08002B2CF9AE}" pid="5" name="MediaServiceImageTags">
    <vt:lpwstr/>
  </property>
</Properties>
</file>